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A1C" w:rsidRPr="001A2C89" w:rsidRDefault="00CB4A1C" w:rsidP="00CB4A1C">
      <w:pPr>
        <w:spacing w:after="0"/>
        <w:rPr>
          <w:b/>
          <w:bCs/>
          <w:lang w:eastAsia="zh-CN"/>
        </w:rPr>
      </w:pPr>
      <w:r>
        <w:rPr>
          <w:rFonts w:hint="eastAsia"/>
          <w:b/>
          <w:bCs/>
          <w:noProof/>
          <w:lang w:val="en-US" w:eastAsia="zh-CN"/>
        </w:rPr>
        <mc:AlternateContent>
          <mc:Choice Requires="wps">
            <w:drawing>
              <wp:anchor distT="0" distB="0" distL="114300" distR="114300" simplePos="0" relativeHeight="251659264" behindDoc="0" locked="1" layoutInCell="1" allowOverlap="1" wp14:anchorId="71DAD0B1" wp14:editId="72850CFC">
                <wp:simplePos x="0" y="0"/>
                <wp:positionH relativeFrom="column">
                  <wp:posOffset>0</wp:posOffset>
                </wp:positionH>
                <wp:positionV relativeFrom="paragraph">
                  <wp:posOffset>0</wp:posOffset>
                </wp:positionV>
                <wp:extent cx="635" cy="635"/>
                <wp:effectExtent l="9525" t="9525" r="8890" b="8890"/>
                <wp:wrapNone/>
                <wp:docPr id="4" name="Freeform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1A3E5C" id="Freeform 4"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Uy/Fg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6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l4FMvxYFAABg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hint="eastAsia"/>
          <w:b/>
          <w:bCs/>
          <w:lang w:eastAsia="zh-CN"/>
        </w:rPr>
        <w:t xml:space="preserve">3GPP </w:t>
      </w:r>
      <w:r w:rsidRPr="001A2C89">
        <w:rPr>
          <w:b/>
          <w:bCs/>
        </w:rPr>
        <w:t>TSG RAN WG</w:t>
      </w:r>
      <w:r>
        <w:rPr>
          <w:b/>
          <w:bCs/>
        </w:rPr>
        <w:t>1 meeting #</w:t>
      </w:r>
      <w:r w:rsidR="008858F7">
        <w:rPr>
          <w:b/>
          <w:bCs/>
        </w:rPr>
        <w:t>102</w:t>
      </w:r>
      <w:r w:rsidR="006B1044">
        <w:rPr>
          <w:b/>
          <w:bCs/>
        </w:rPr>
        <w:t>-e</w:t>
      </w:r>
      <w:r w:rsidR="008858F7">
        <w:rPr>
          <w:b/>
          <w:bCs/>
        </w:rPr>
        <w:tab/>
      </w:r>
      <w:r w:rsidR="008858F7">
        <w:rPr>
          <w:b/>
          <w:bCs/>
        </w:rPr>
        <w:tab/>
      </w:r>
      <w:r w:rsidR="008858F7">
        <w:rPr>
          <w:b/>
          <w:bCs/>
        </w:rPr>
        <w:tab/>
      </w:r>
      <w:r w:rsidR="008858F7">
        <w:rPr>
          <w:b/>
          <w:bCs/>
        </w:rPr>
        <w:tab/>
      </w:r>
      <w:r w:rsidR="008858F7">
        <w:rPr>
          <w:b/>
          <w:bCs/>
        </w:rPr>
        <w:tab/>
        <w:t xml:space="preserve">                       </w:t>
      </w:r>
      <w:r w:rsidR="00383EC1">
        <w:rPr>
          <w:b/>
          <w:bCs/>
        </w:rPr>
        <w:t xml:space="preserve">    </w:t>
      </w:r>
      <w:r w:rsidR="008E7CC5">
        <w:rPr>
          <w:b/>
          <w:bCs/>
          <w:lang w:eastAsia="zh-CN"/>
        </w:rPr>
        <w:t>R1-20</w:t>
      </w:r>
      <w:r w:rsidR="00383EC1">
        <w:rPr>
          <w:rFonts w:eastAsiaTheme="minorEastAsia"/>
          <w:b/>
          <w:bCs/>
          <w:lang w:eastAsia="zh-TW"/>
        </w:rPr>
        <w:t>0</w:t>
      </w:r>
      <w:r w:rsidR="00CD4E2B">
        <w:rPr>
          <w:rFonts w:eastAsiaTheme="minorEastAsia"/>
          <w:b/>
          <w:bCs/>
          <w:lang w:eastAsia="zh-TW"/>
        </w:rPr>
        <w:t>6197</w:t>
      </w:r>
      <w:bookmarkStart w:id="0" w:name="_GoBack"/>
      <w:bookmarkEnd w:id="0"/>
    </w:p>
    <w:p w:rsidR="00431C82" w:rsidRPr="004C1840" w:rsidRDefault="00431C82" w:rsidP="00917A31">
      <w:pPr>
        <w:rPr>
          <w:b/>
          <w:bCs/>
          <w:lang w:eastAsia="zh-CN"/>
        </w:rPr>
      </w:pPr>
      <w:r>
        <w:rPr>
          <w:b/>
          <w:bCs/>
          <w:lang w:eastAsia="zh-CN"/>
        </w:rPr>
        <w:t>E</w:t>
      </w:r>
      <w:r w:rsidRPr="00431C82">
        <w:rPr>
          <w:b/>
          <w:bCs/>
          <w:lang w:eastAsia="zh-CN"/>
        </w:rPr>
        <w:t>-Meeting, August 17th – 28th, 2020</w:t>
      </w:r>
    </w:p>
    <w:p w:rsidR="00CB4A1C" w:rsidRPr="004C1840" w:rsidRDefault="00CB4A1C" w:rsidP="00CB4A1C">
      <w:pPr>
        <w:pBdr>
          <w:top w:val="single" w:sz="8" w:space="0" w:color="auto"/>
        </w:pBdr>
        <w:tabs>
          <w:tab w:val="left" w:pos="1710"/>
        </w:tabs>
        <w:spacing w:after="0"/>
        <w:ind w:right="936"/>
        <w:rPr>
          <w:b/>
          <w:bCs/>
          <w:sz w:val="16"/>
          <w:szCs w:val="16"/>
        </w:rPr>
      </w:pPr>
    </w:p>
    <w:p w:rsidR="00CB4A1C" w:rsidRPr="008A5F11" w:rsidRDefault="008A5F11" w:rsidP="008A5F11">
      <w:pPr>
        <w:pStyle w:val="3GPPText"/>
        <w:rPr>
          <w:rFonts w:eastAsia="MS PGothic"/>
          <w:b/>
          <w:lang w:eastAsia="zh-CN"/>
        </w:rPr>
      </w:pPr>
      <w:r>
        <w:rPr>
          <w:b/>
        </w:rPr>
        <w:t>Agenda Item:</w:t>
      </w:r>
      <w:r>
        <w:rPr>
          <w:rFonts w:asciiTheme="minorEastAsia" w:eastAsiaTheme="minorEastAsia" w:hAnsiTheme="minorEastAsia" w:hint="eastAsia"/>
          <w:b/>
          <w:lang w:eastAsia="zh-TW"/>
        </w:rPr>
        <w:t xml:space="preserve"> </w:t>
      </w:r>
      <w:r w:rsidR="006B1044">
        <w:rPr>
          <w:rFonts w:hint="eastAsia"/>
          <w:b/>
          <w:lang w:eastAsia="zh-CN"/>
        </w:rPr>
        <w:t>8.</w:t>
      </w:r>
      <w:r w:rsidR="008858F7">
        <w:rPr>
          <w:b/>
          <w:lang w:eastAsia="zh-CN"/>
        </w:rPr>
        <w:t>5</w:t>
      </w:r>
      <w:r w:rsidR="006B1044">
        <w:rPr>
          <w:rFonts w:hint="eastAsia"/>
          <w:b/>
          <w:lang w:eastAsia="zh-CN"/>
        </w:rPr>
        <w:t>.2</w:t>
      </w:r>
    </w:p>
    <w:p w:rsidR="00CB4A1C" w:rsidRPr="008A5F11" w:rsidRDefault="008A5F11" w:rsidP="008A5F11">
      <w:pPr>
        <w:pStyle w:val="3GPPText"/>
        <w:rPr>
          <w:b/>
          <w:lang w:eastAsia="zh-CN"/>
        </w:rPr>
      </w:pPr>
      <w:r>
        <w:rPr>
          <w:b/>
        </w:rPr>
        <w:t>Source:</w:t>
      </w:r>
      <w:r>
        <w:rPr>
          <w:rFonts w:asciiTheme="minorEastAsia" w:eastAsiaTheme="minorEastAsia" w:hAnsiTheme="minorEastAsia" w:hint="eastAsia"/>
          <w:b/>
          <w:lang w:eastAsia="zh-TW"/>
        </w:rPr>
        <w:t xml:space="preserve"> </w:t>
      </w:r>
      <w:r w:rsidR="00CB4A1C" w:rsidRPr="008A5F11">
        <w:rPr>
          <w:b/>
        </w:rPr>
        <w:t>MediaTek</w:t>
      </w:r>
    </w:p>
    <w:p w:rsidR="00CB4A1C" w:rsidRPr="008A5F11" w:rsidRDefault="008A5F11" w:rsidP="008A5F11">
      <w:pPr>
        <w:pStyle w:val="3GPPText"/>
        <w:rPr>
          <w:b/>
        </w:rPr>
      </w:pPr>
      <w:r>
        <w:rPr>
          <w:b/>
        </w:rPr>
        <w:t>Title:</w:t>
      </w:r>
      <w:r>
        <w:rPr>
          <w:rFonts w:asciiTheme="minorEastAsia" w:eastAsiaTheme="minorEastAsia" w:hAnsiTheme="minorEastAsia" w:hint="eastAsia"/>
          <w:b/>
          <w:lang w:eastAsia="zh-TW"/>
        </w:rPr>
        <w:t xml:space="preserve"> </w:t>
      </w:r>
      <w:r w:rsidR="006B1044">
        <w:rPr>
          <w:rFonts w:eastAsiaTheme="minorEastAsia"/>
          <w:b/>
          <w:lang w:eastAsia="zh-TW"/>
        </w:rPr>
        <w:t xml:space="preserve">Evaluation of </w:t>
      </w:r>
      <w:r w:rsidR="00735C95">
        <w:rPr>
          <w:rFonts w:eastAsiaTheme="minorEastAsia"/>
          <w:b/>
          <w:lang w:eastAsia="zh-TW"/>
        </w:rPr>
        <w:t xml:space="preserve">DL-TDOA and DL-AoD Techniques </w:t>
      </w:r>
      <w:r w:rsidR="002C60EB">
        <w:rPr>
          <w:rFonts w:eastAsiaTheme="minorEastAsia"/>
          <w:b/>
          <w:lang w:eastAsia="zh-TW"/>
        </w:rPr>
        <w:t>under IIoT Scenario</w:t>
      </w:r>
      <w:r w:rsidR="008858F7">
        <w:rPr>
          <w:rFonts w:eastAsiaTheme="minorEastAsia"/>
          <w:b/>
          <w:lang w:eastAsia="zh-TW"/>
        </w:rPr>
        <w:t>s</w:t>
      </w:r>
    </w:p>
    <w:p w:rsidR="00CB4A1C" w:rsidRPr="008A5F11" w:rsidRDefault="006B1044" w:rsidP="008A5F11">
      <w:pPr>
        <w:pStyle w:val="3GPPText"/>
        <w:rPr>
          <w:b/>
        </w:rPr>
      </w:pPr>
      <w:r>
        <w:rPr>
          <w:b/>
        </w:rPr>
        <w:t>Document for:</w:t>
      </w:r>
      <w:r>
        <w:rPr>
          <w:b/>
        </w:rPr>
        <w:tab/>
        <w:t>Discussion</w:t>
      </w:r>
    </w:p>
    <w:p w:rsidR="00CB4A1C" w:rsidRPr="003A3D39" w:rsidRDefault="00CB4A1C" w:rsidP="00CB4A1C">
      <w:pPr>
        <w:pBdr>
          <w:bottom w:val="single" w:sz="8" w:space="0" w:color="auto"/>
        </w:pBdr>
        <w:ind w:right="936"/>
        <w:rPr>
          <w:b/>
          <w:bCs/>
          <w:sz w:val="16"/>
          <w:szCs w:val="16"/>
        </w:rPr>
      </w:pPr>
    </w:p>
    <w:p w:rsidR="00CB4A1C" w:rsidRDefault="00CB4A1C" w:rsidP="00CB4A1C">
      <w:pPr>
        <w:pStyle w:val="Heading1"/>
        <w:rPr>
          <w:lang w:eastAsia="zh-CN"/>
        </w:rPr>
      </w:pPr>
      <w:bookmarkStart w:id="1" w:name="_Ref124589705"/>
      <w:bookmarkStart w:id="2" w:name="_Ref129681862"/>
      <w:r w:rsidRPr="00AD0B37">
        <w:t>Introduction</w:t>
      </w:r>
      <w:bookmarkEnd w:id="1"/>
      <w:bookmarkEnd w:id="2"/>
    </w:p>
    <w:p w:rsidR="006B1044" w:rsidRDefault="006B1044" w:rsidP="006B1044">
      <w:pPr>
        <w:widowControl/>
        <w:autoSpaceDE/>
        <w:autoSpaceDN/>
        <w:adjustRightInd/>
        <w:spacing w:after="0"/>
      </w:pPr>
      <w:r>
        <w:t xml:space="preserve">In Rel-16, several positioning techniques </w:t>
      </w:r>
      <w:r w:rsidR="00F352AB">
        <w:t xml:space="preserve">(DL-TDOA, DL-AoD, Multi-RTT, UL-RTOA, UL-AoA, E-CID) </w:t>
      </w:r>
      <w:r>
        <w:t xml:space="preserve">have been defined to support regulatory and commercial use cases. For commercial uses cases, the target horizontal positioning requirements were </w:t>
      </w:r>
    </w:p>
    <w:p w:rsidR="006B1044" w:rsidRDefault="006B1044" w:rsidP="006B1044">
      <w:pPr>
        <w:pStyle w:val="ListParagraph"/>
        <w:widowControl/>
        <w:numPr>
          <w:ilvl w:val="0"/>
          <w:numId w:val="32"/>
        </w:numPr>
        <w:autoSpaceDE/>
        <w:autoSpaceDN/>
        <w:adjustRightInd/>
        <w:spacing w:after="0"/>
      </w:pPr>
      <w:r>
        <w:t xml:space="preserve">Positioning error &lt;3 m (80% UEs) for indoor scenarios </w:t>
      </w:r>
    </w:p>
    <w:p w:rsidR="006B1044" w:rsidRDefault="006B1044" w:rsidP="006B1044">
      <w:pPr>
        <w:pStyle w:val="ListParagraph"/>
        <w:widowControl/>
        <w:numPr>
          <w:ilvl w:val="0"/>
          <w:numId w:val="32"/>
        </w:numPr>
        <w:autoSpaceDE/>
        <w:autoSpaceDN/>
        <w:adjustRightInd/>
        <w:spacing w:after="0"/>
      </w:pPr>
      <w:r>
        <w:t>Positioning error &lt;10 m (80% UEs) for outdoor scenarios</w:t>
      </w:r>
    </w:p>
    <w:p w:rsidR="006B1044" w:rsidRDefault="006B1044" w:rsidP="006B1044">
      <w:pPr>
        <w:widowControl/>
        <w:autoSpaceDE/>
        <w:autoSpaceDN/>
        <w:adjustRightInd/>
        <w:spacing w:after="0"/>
      </w:pPr>
      <w:r>
        <w:t xml:space="preserve">The Rel-16 positioning study </w:t>
      </w:r>
      <w:r w:rsidR="00D321FF">
        <w:t>has been</w:t>
      </w:r>
      <w:r>
        <w:t xml:space="preserve"> concluded in TR 38.855.</w:t>
      </w:r>
    </w:p>
    <w:p w:rsidR="006B1044" w:rsidRDefault="006B1044" w:rsidP="006B1044">
      <w:pPr>
        <w:widowControl/>
        <w:autoSpaceDE/>
        <w:autoSpaceDN/>
        <w:adjustRightInd/>
        <w:spacing w:after="0"/>
      </w:pPr>
    </w:p>
    <w:p w:rsidR="006B1044" w:rsidRPr="006B1044" w:rsidRDefault="006B1044" w:rsidP="006B1044">
      <w:pPr>
        <w:widowControl/>
        <w:autoSpaceDE/>
        <w:autoSpaceDN/>
        <w:adjustRightInd/>
        <w:spacing w:after="0"/>
      </w:pPr>
      <w:r>
        <w:t>T</w:t>
      </w:r>
      <w:r>
        <w:rPr>
          <w:lang w:val="en-US"/>
        </w:rPr>
        <w:t xml:space="preserve">o address the higher accuracy positioning requirements for new industrial applications, it has been agreed (see </w:t>
      </w:r>
      <w:r>
        <w:t xml:space="preserve">RP-193237) that </w:t>
      </w:r>
      <w:r>
        <w:rPr>
          <w:lang w:val="en-US"/>
        </w:rPr>
        <w:t xml:space="preserve">in Rel-17 </w:t>
      </w:r>
      <w:r w:rsidR="00F352AB">
        <w:rPr>
          <w:lang w:val="en-US"/>
        </w:rPr>
        <w:t xml:space="preserve">RAN1 </w:t>
      </w:r>
      <w:r>
        <w:rPr>
          <w:lang w:val="en-US"/>
        </w:rPr>
        <w:t>should evaluate and specify enhancements and solutions to meet the following exemplary performance targets:</w:t>
      </w:r>
    </w:p>
    <w:p w:rsidR="006B1044" w:rsidRDefault="006B1044" w:rsidP="006B1044">
      <w:pPr>
        <w:spacing w:after="0"/>
        <w:ind w:firstLine="720"/>
      </w:pPr>
      <w:r>
        <w:t>(a) For general commercial use cases (e.g., TS 22.261):</w:t>
      </w:r>
    </w:p>
    <w:p w:rsidR="006B1044" w:rsidRDefault="006B1044" w:rsidP="006B1044">
      <w:pPr>
        <w:spacing w:after="0"/>
      </w:pPr>
      <w:r>
        <w:tab/>
      </w:r>
      <w:r>
        <w:tab/>
        <w:t>- sub-meter level position accuracy (&lt; 1 m)</w:t>
      </w:r>
    </w:p>
    <w:p w:rsidR="006B1044" w:rsidRDefault="006B1044" w:rsidP="006B1044">
      <w:pPr>
        <w:spacing w:after="0"/>
        <w:ind w:firstLine="720"/>
      </w:pPr>
      <w:r>
        <w:t>(b) For IIoT Use Cases (e.g., 22.804):</w:t>
      </w:r>
    </w:p>
    <w:p w:rsidR="006B1044" w:rsidRDefault="006B1044" w:rsidP="006B1044">
      <w:pPr>
        <w:spacing w:after="0"/>
      </w:pPr>
      <w:r>
        <w:tab/>
      </w:r>
      <w:r>
        <w:tab/>
        <w:t>- position accuracy &lt; 0.2 m</w:t>
      </w:r>
    </w:p>
    <w:p w:rsidR="008858F7" w:rsidRDefault="006B1044" w:rsidP="008858F7">
      <w:pPr>
        <w:spacing w:after="0"/>
      </w:pPr>
      <w:r>
        <w:t>The target latency requirement is &lt; 100 ms; for some IIoT use cases, latency in</w:t>
      </w:r>
      <w:r w:rsidR="00F352AB">
        <w:t xml:space="preserve"> the order of 10 ms is desired.</w:t>
      </w:r>
    </w:p>
    <w:p w:rsidR="008858F7" w:rsidRDefault="008858F7" w:rsidP="008858F7">
      <w:pPr>
        <w:spacing w:after="0"/>
      </w:pPr>
    </w:p>
    <w:p w:rsidR="006B1044" w:rsidRPr="0014080C" w:rsidRDefault="006B1044" w:rsidP="008858F7">
      <w:pPr>
        <w:spacing w:after="0"/>
      </w:pPr>
      <w:r>
        <w:t>In this contribution, we show our e</w:t>
      </w:r>
      <w:r w:rsidRPr="006B1044">
        <w:t>valuation of DL-AoD</w:t>
      </w:r>
      <w:r w:rsidR="008858F7">
        <w:t xml:space="preserve"> &amp; DL-TDOA</w:t>
      </w:r>
      <w:r w:rsidRPr="006B1044">
        <w:t xml:space="preserve"> </w:t>
      </w:r>
      <w:r w:rsidR="00073FB5">
        <w:t>technique under IIoT Scenario</w:t>
      </w:r>
      <w:r>
        <w:t>.</w:t>
      </w:r>
    </w:p>
    <w:p w:rsidR="001E533B" w:rsidRDefault="001E533B" w:rsidP="000C29E0">
      <w:pPr>
        <w:widowControl/>
        <w:autoSpaceDE/>
        <w:autoSpaceDN/>
        <w:adjustRightInd/>
        <w:spacing w:after="0"/>
      </w:pPr>
    </w:p>
    <w:p w:rsidR="000B0BEC" w:rsidRPr="007210D0" w:rsidRDefault="00593A44" w:rsidP="0035168F">
      <w:pPr>
        <w:pStyle w:val="Heading1"/>
      </w:pPr>
      <w:r>
        <w:t>Overview of IIoT Scenario</w:t>
      </w:r>
    </w:p>
    <w:p w:rsidR="00DD5686" w:rsidRPr="002A0CB6" w:rsidRDefault="00851283" w:rsidP="002A0CB6">
      <w:pPr>
        <w:rPr>
          <w:lang w:val="en-US"/>
        </w:rPr>
      </w:pPr>
      <w:bookmarkStart w:id="3" w:name="_Ref129681832"/>
      <w:bookmarkStart w:id="4" w:name="_Ref124589665"/>
      <w:bookmarkStart w:id="5" w:name="_Ref71620620"/>
      <w:bookmarkStart w:id="6" w:name="_Ref124671424"/>
      <w:r>
        <w:t>Regarding IIoT use cases, t</w:t>
      </w:r>
      <w:r w:rsidR="006E51C6" w:rsidRPr="002A0CB6">
        <w:t>here are 5 indoor factory (InF) scenarios</w:t>
      </w:r>
      <w:r w:rsidR="002A0CB6">
        <w:t xml:space="preserve"> defined in TR 38.901</w:t>
      </w:r>
      <w:r w:rsidR="006E51C6" w:rsidRPr="002A0CB6">
        <w:t xml:space="preserve">: </w:t>
      </w:r>
    </w:p>
    <w:p w:rsidR="002A0CB6" w:rsidRDefault="006E51C6" w:rsidP="002A0CB6">
      <w:pPr>
        <w:numPr>
          <w:ilvl w:val="0"/>
          <w:numId w:val="34"/>
        </w:numPr>
        <w:rPr>
          <w:lang w:val="en-US"/>
        </w:rPr>
      </w:pPr>
      <w:r w:rsidRPr="002A0CB6">
        <w:rPr>
          <w:b/>
          <w:bCs/>
          <w:lang w:val="en-US"/>
        </w:rPr>
        <w:t>InF-SL</w:t>
      </w:r>
      <w:r w:rsidRPr="002A0CB6">
        <w:rPr>
          <w:lang w:val="en-US"/>
        </w:rPr>
        <w:t>: Indoor Factory with Sparse clutt</w:t>
      </w:r>
      <w:r w:rsidR="002A0CB6">
        <w:rPr>
          <w:lang w:val="en-US"/>
        </w:rPr>
        <w:t xml:space="preserve">er and Low base station height </w:t>
      </w:r>
    </w:p>
    <w:p w:rsidR="00DD5686" w:rsidRPr="002A0CB6" w:rsidRDefault="002A0CB6" w:rsidP="002A0CB6">
      <w:pPr>
        <w:numPr>
          <w:ilvl w:val="1"/>
          <w:numId w:val="34"/>
        </w:numPr>
        <w:rPr>
          <w:lang w:val="en-US"/>
        </w:rPr>
      </w:pPr>
      <w:r>
        <w:rPr>
          <w:lang w:val="en-US"/>
        </w:rPr>
        <w:t>B</w:t>
      </w:r>
      <w:r w:rsidR="006E51C6" w:rsidRPr="002A0CB6">
        <w:rPr>
          <w:lang w:val="en-US"/>
        </w:rPr>
        <w:t>oth Tx and Rx are below th</w:t>
      </w:r>
      <w:r>
        <w:rPr>
          <w:lang w:val="en-US"/>
        </w:rPr>
        <w:t>e average height of the clutter</w:t>
      </w:r>
    </w:p>
    <w:p w:rsidR="002A0CB6" w:rsidRDefault="006E51C6" w:rsidP="002A0CB6">
      <w:pPr>
        <w:numPr>
          <w:ilvl w:val="0"/>
          <w:numId w:val="34"/>
        </w:numPr>
        <w:rPr>
          <w:lang w:val="en-US"/>
        </w:rPr>
      </w:pPr>
      <w:r w:rsidRPr="002A0CB6">
        <w:rPr>
          <w:b/>
          <w:bCs/>
          <w:lang w:val="en-US"/>
        </w:rPr>
        <w:t>InF-DL</w:t>
      </w:r>
      <w:r w:rsidRPr="002A0CB6">
        <w:rPr>
          <w:lang w:val="en-US"/>
        </w:rPr>
        <w:t>: Indoor Factory with Dense clutt</w:t>
      </w:r>
      <w:r w:rsidR="002A0CB6">
        <w:rPr>
          <w:lang w:val="en-US"/>
        </w:rPr>
        <w:t xml:space="preserve">er and Low base station height </w:t>
      </w:r>
    </w:p>
    <w:p w:rsidR="00DD5686" w:rsidRPr="002A0CB6" w:rsidRDefault="002A0CB6" w:rsidP="002A0CB6">
      <w:pPr>
        <w:numPr>
          <w:ilvl w:val="1"/>
          <w:numId w:val="34"/>
        </w:numPr>
        <w:rPr>
          <w:lang w:val="en-US"/>
        </w:rPr>
      </w:pPr>
      <w:r>
        <w:rPr>
          <w:lang w:val="en-US"/>
        </w:rPr>
        <w:t>B</w:t>
      </w:r>
      <w:r w:rsidR="006E51C6" w:rsidRPr="002A0CB6">
        <w:rPr>
          <w:lang w:val="en-US"/>
        </w:rPr>
        <w:t>oth Tx and Rx are below th</w:t>
      </w:r>
      <w:r>
        <w:rPr>
          <w:lang w:val="en-US"/>
        </w:rPr>
        <w:t>e average height of the clutter</w:t>
      </w:r>
    </w:p>
    <w:p w:rsidR="002A0CB6" w:rsidRDefault="006E51C6" w:rsidP="002A0CB6">
      <w:pPr>
        <w:numPr>
          <w:ilvl w:val="0"/>
          <w:numId w:val="34"/>
        </w:numPr>
        <w:rPr>
          <w:lang w:val="en-US"/>
        </w:rPr>
      </w:pPr>
      <w:r w:rsidRPr="002A0CB6">
        <w:rPr>
          <w:b/>
          <w:bCs/>
          <w:lang w:val="en-US"/>
        </w:rPr>
        <w:t>InF-SH</w:t>
      </w:r>
      <w:r w:rsidRPr="002A0CB6">
        <w:rPr>
          <w:lang w:val="en-US"/>
        </w:rPr>
        <w:t>: Indoor Factory with Sparse clutte</w:t>
      </w:r>
      <w:r w:rsidR="002A0CB6">
        <w:rPr>
          <w:lang w:val="en-US"/>
        </w:rPr>
        <w:t>r and High base station height</w:t>
      </w:r>
    </w:p>
    <w:p w:rsidR="00DD5686" w:rsidRPr="002A0CB6" w:rsidRDefault="006E51C6" w:rsidP="002A0CB6">
      <w:pPr>
        <w:numPr>
          <w:ilvl w:val="1"/>
          <w:numId w:val="34"/>
        </w:numPr>
        <w:rPr>
          <w:lang w:val="en-US"/>
        </w:rPr>
      </w:pPr>
      <w:r w:rsidRPr="002A0CB6">
        <w:rPr>
          <w:lang w:val="en-US"/>
        </w:rPr>
        <w:t>Tx o</w:t>
      </w:r>
      <w:r w:rsidR="002A0CB6">
        <w:rPr>
          <w:lang w:val="en-US"/>
        </w:rPr>
        <w:t>r Rx elevated above the clutter</w:t>
      </w:r>
    </w:p>
    <w:p w:rsidR="002A0CB6" w:rsidRDefault="006E51C6" w:rsidP="002A0CB6">
      <w:pPr>
        <w:numPr>
          <w:ilvl w:val="0"/>
          <w:numId w:val="34"/>
        </w:numPr>
        <w:rPr>
          <w:lang w:val="en-US"/>
        </w:rPr>
      </w:pPr>
      <w:r w:rsidRPr="002A0CB6">
        <w:rPr>
          <w:b/>
          <w:bCs/>
          <w:lang w:val="en-US"/>
        </w:rPr>
        <w:t>InF-DH</w:t>
      </w:r>
      <w:r w:rsidRPr="002A0CB6">
        <w:rPr>
          <w:lang w:val="en-US"/>
        </w:rPr>
        <w:t>: Indoor Factory with Dense clutte</w:t>
      </w:r>
      <w:r w:rsidR="002A0CB6">
        <w:rPr>
          <w:lang w:val="en-US"/>
        </w:rPr>
        <w:t>r and High base station height</w:t>
      </w:r>
    </w:p>
    <w:p w:rsidR="00DD5686" w:rsidRPr="002A0CB6" w:rsidRDefault="006E51C6" w:rsidP="002A0CB6">
      <w:pPr>
        <w:numPr>
          <w:ilvl w:val="1"/>
          <w:numId w:val="34"/>
        </w:numPr>
        <w:rPr>
          <w:lang w:val="en-US"/>
        </w:rPr>
      </w:pPr>
      <w:r w:rsidRPr="002A0CB6">
        <w:rPr>
          <w:lang w:val="en-US"/>
        </w:rPr>
        <w:t>Tx o</w:t>
      </w:r>
      <w:r w:rsidR="002A0CB6">
        <w:rPr>
          <w:lang w:val="en-US"/>
        </w:rPr>
        <w:t>r Rx elevated above the clutter</w:t>
      </w:r>
    </w:p>
    <w:p w:rsidR="002A0CB6" w:rsidRDefault="006E51C6" w:rsidP="002A0CB6">
      <w:pPr>
        <w:numPr>
          <w:ilvl w:val="0"/>
          <w:numId w:val="34"/>
        </w:numPr>
        <w:rPr>
          <w:lang w:val="en-US"/>
        </w:rPr>
      </w:pPr>
      <w:r w:rsidRPr="002A0CB6">
        <w:rPr>
          <w:b/>
          <w:bCs/>
          <w:lang w:val="en-US"/>
        </w:rPr>
        <w:t>InF-HH</w:t>
      </w:r>
      <w:r w:rsidRPr="002A0CB6">
        <w:rPr>
          <w:lang w:val="en-US"/>
        </w:rPr>
        <w:t>: Indoor Fa</w:t>
      </w:r>
      <w:r w:rsidR="002A0CB6">
        <w:rPr>
          <w:lang w:val="en-US"/>
        </w:rPr>
        <w:t>ctory with High Tx and High Rx</w:t>
      </w:r>
    </w:p>
    <w:p w:rsidR="00DD5686" w:rsidRPr="002A0CB6" w:rsidRDefault="002A0CB6" w:rsidP="002A0CB6">
      <w:pPr>
        <w:numPr>
          <w:ilvl w:val="1"/>
          <w:numId w:val="34"/>
        </w:numPr>
        <w:rPr>
          <w:lang w:val="en-US"/>
        </w:rPr>
      </w:pPr>
      <w:r>
        <w:rPr>
          <w:lang w:val="en-US"/>
        </w:rPr>
        <w:t>Tx &amp; Rx both elevated above the clutter</w:t>
      </w:r>
    </w:p>
    <w:p w:rsidR="00274DDA" w:rsidRPr="00A71571" w:rsidRDefault="002A0CB6" w:rsidP="002A0CB6">
      <w:pPr>
        <w:rPr>
          <w:lang w:val="en-US"/>
        </w:rPr>
      </w:pPr>
      <w:r>
        <w:t>Where c</w:t>
      </w:r>
      <w:r w:rsidRPr="002A0CB6">
        <w:t>lutter</w:t>
      </w:r>
      <w:r>
        <w:t xml:space="preserve"> represents</w:t>
      </w:r>
      <w:r w:rsidRPr="002A0CB6">
        <w:t xml:space="preserve"> machinery, assembly lines, storage shelves, etc</w:t>
      </w:r>
      <w:r>
        <w:t>.</w:t>
      </w:r>
      <w:r>
        <w:rPr>
          <w:lang w:val="en-US"/>
        </w:rPr>
        <w:t xml:space="preserve"> </w:t>
      </w:r>
      <w:r w:rsidRPr="002A0CB6">
        <w:rPr>
          <w:lang w:val="en-US"/>
        </w:rPr>
        <w:t>Sparse clutter</w:t>
      </w:r>
      <w:r>
        <w:rPr>
          <w:lang w:val="en-US"/>
        </w:rPr>
        <w:t xml:space="preserve"> means that</w:t>
      </w:r>
      <w:r w:rsidRPr="002A0CB6">
        <w:rPr>
          <w:lang w:val="en-US"/>
        </w:rPr>
        <w:t xml:space="preserve"> percentage of surface area occupied by clutter is smaller</w:t>
      </w:r>
      <w:r>
        <w:rPr>
          <w:lang w:val="en-US"/>
        </w:rPr>
        <w:t>.</w:t>
      </w:r>
      <w:r w:rsidR="00431C82">
        <w:rPr>
          <w:lang w:val="en-US"/>
        </w:rPr>
        <w:t xml:space="preserve"> </w:t>
      </w:r>
      <w:r w:rsidR="00851283" w:rsidRPr="00147F39">
        <w:rPr>
          <w:rFonts w:hint="eastAsia"/>
          <w:lang w:eastAsia="zh-CN"/>
        </w:rPr>
        <w:t xml:space="preserve">Evaluation parameters for </w:t>
      </w:r>
      <w:r w:rsidR="00851283">
        <w:rPr>
          <w:lang w:eastAsia="zh-CN"/>
        </w:rPr>
        <w:t xml:space="preserve">InF scenarios are given in </w:t>
      </w:r>
      <w:r w:rsidR="00851283" w:rsidRPr="00851283">
        <w:rPr>
          <w:lang w:eastAsia="zh-CN"/>
        </w:rPr>
        <w:t>Table 7.2-4 in TR 38.901</w:t>
      </w:r>
      <w:r w:rsidR="00851283">
        <w:rPr>
          <w:lang w:eastAsia="zh-CN"/>
        </w:rPr>
        <w:t>.</w:t>
      </w:r>
      <w:r w:rsidR="00851283">
        <w:rPr>
          <w:lang w:val="en-US"/>
        </w:rPr>
        <w:t xml:space="preserve"> </w:t>
      </w:r>
    </w:p>
    <w:p w:rsidR="00851283" w:rsidRDefault="0039131B" w:rsidP="0091460D">
      <w:pPr>
        <w:rPr>
          <w:lang w:val="en-US"/>
        </w:rPr>
      </w:pPr>
      <w:r>
        <w:rPr>
          <w:lang w:val="en-US"/>
        </w:rPr>
        <w:t>One</w:t>
      </w:r>
      <w:r w:rsidR="008E7CC5">
        <w:rPr>
          <w:lang w:val="en-US"/>
        </w:rPr>
        <w:t xml:space="preserve"> main difference between InF scenarios is the LOS probability. In the following we show the LOS </w:t>
      </w:r>
      <w:r w:rsidR="008E7CC5">
        <w:rPr>
          <w:lang w:val="en-US"/>
        </w:rPr>
        <w:lastRenderedPageBreak/>
        <w:t>probability (as a fun</w:t>
      </w:r>
      <w:r w:rsidR="00431C82">
        <w:rPr>
          <w:lang w:val="en-US"/>
        </w:rPr>
        <w:t xml:space="preserve">ction of the distance between UE and </w:t>
      </w:r>
      <w:r w:rsidR="008E7CC5">
        <w:rPr>
          <w:lang w:val="en-US"/>
        </w:rPr>
        <w:t xml:space="preserve">gNB) for InF </w:t>
      </w:r>
      <w:r w:rsidR="00593A44">
        <w:rPr>
          <w:lang w:val="en-US"/>
        </w:rPr>
        <w:t xml:space="preserve">and InH </w:t>
      </w:r>
      <w:r w:rsidR="008E7CC5">
        <w:rPr>
          <w:lang w:val="en-US"/>
        </w:rPr>
        <w:t>scenarios:</w:t>
      </w:r>
    </w:p>
    <w:p w:rsidR="008E7CC5" w:rsidRDefault="008E7CC5" w:rsidP="008E7CC5">
      <w:pPr>
        <w:jc w:val="center"/>
        <w:rPr>
          <w:lang w:val="en-US"/>
        </w:rPr>
      </w:pPr>
      <w:r w:rsidRPr="008E7CC5">
        <w:rPr>
          <w:noProof/>
          <w:lang w:val="en-US" w:eastAsia="zh-CN"/>
        </w:rPr>
        <w:drawing>
          <wp:inline distT="0" distB="0" distL="0" distR="0" wp14:anchorId="278E5AFC" wp14:editId="4AD5B3BA">
            <wp:extent cx="3331597" cy="2674570"/>
            <wp:effectExtent l="0" t="0" r="254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8"/>
                    <a:stretch>
                      <a:fillRect/>
                    </a:stretch>
                  </pic:blipFill>
                  <pic:spPr>
                    <a:xfrm>
                      <a:off x="0" y="0"/>
                      <a:ext cx="3355439" cy="2693710"/>
                    </a:xfrm>
                    <a:prstGeom prst="rect">
                      <a:avLst/>
                    </a:prstGeom>
                  </pic:spPr>
                </pic:pic>
              </a:graphicData>
            </a:graphic>
          </wp:inline>
        </w:drawing>
      </w:r>
    </w:p>
    <w:p w:rsidR="008E7CC5" w:rsidRDefault="008E7CC5" w:rsidP="008E7CC5">
      <w:pPr>
        <w:jc w:val="center"/>
        <w:rPr>
          <w:lang w:val="en-US"/>
        </w:rPr>
      </w:pPr>
      <w:r>
        <w:rPr>
          <w:lang w:val="en-US"/>
        </w:rPr>
        <w:t>Figure 1: LOS probability for InF scenarios</w:t>
      </w:r>
    </w:p>
    <w:p w:rsidR="008E7CC5" w:rsidRDefault="008E7CC5" w:rsidP="008E7CC5">
      <w:pPr>
        <w:jc w:val="left"/>
        <w:rPr>
          <w:lang w:val="en-US"/>
        </w:rPr>
      </w:pPr>
      <w:r>
        <w:rPr>
          <w:lang w:val="en-US"/>
        </w:rPr>
        <w:t>It can be seen that InF-SH has very high LOS probability, whereas InF-DL and InF-DH have very low LOS probability.</w:t>
      </w:r>
      <w:r w:rsidR="00431C82">
        <w:rPr>
          <w:lang w:val="en-US"/>
        </w:rPr>
        <w:t xml:space="preserve"> In this contribution, we </w:t>
      </w:r>
      <w:r w:rsidR="00735C95">
        <w:rPr>
          <w:lang w:val="en-US"/>
        </w:rPr>
        <w:t xml:space="preserve">only </w:t>
      </w:r>
      <w:r w:rsidR="00431C82">
        <w:rPr>
          <w:lang w:val="en-US"/>
        </w:rPr>
        <w:t>consider InF-SH and InF-SL scenarios.</w:t>
      </w:r>
    </w:p>
    <w:p w:rsidR="0017718D" w:rsidRDefault="0017718D" w:rsidP="00703C92"/>
    <w:p w:rsidR="0017718D" w:rsidRPr="007210D0" w:rsidRDefault="0017718D" w:rsidP="0017718D">
      <w:pPr>
        <w:pStyle w:val="Heading1"/>
      </w:pPr>
      <w:r>
        <w:t>Evaluation of DL-TDOA technique under IIoT Scenario</w:t>
      </w:r>
    </w:p>
    <w:p w:rsidR="0017718D" w:rsidRDefault="0017718D" w:rsidP="0017718D">
      <w:r>
        <w:t>In simulations, we consider FR</w:t>
      </w:r>
      <w:r w:rsidR="00C11B5B">
        <w:t>1</w:t>
      </w:r>
      <w:r w:rsidR="00DA40E9">
        <w:t xml:space="preserve"> fc 4GHz</w:t>
      </w:r>
      <w:r>
        <w:t xml:space="preserve">, SCS </w:t>
      </w:r>
      <w:r w:rsidR="00C11B5B">
        <w:t>15</w:t>
      </w:r>
      <w:r>
        <w:t xml:space="preserve">kHz, and </w:t>
      </w:r>
      <w:r w:rsidR="00C11B5B">
        <w:t>BW 50</w:t>
      </w:r>
      <w:r>
        <w:t>MHz.</w:t>
      </w:r>
    </w:p>
    <w:p w:rsidR="0017718D" w:rsidRDefault="0017718D" w:rsidP="0017718D">
      <w:r>
        <w:t>The PRS configuration for each TRP:</w:t>
      </w:r>
    </w:p>
    <w:p w:rsidR="0017718D" w:rsidRDefault="0017718D" w:rsidP="0017718D">
      <w:pPr>
        <w:pStyle w:val="ListParagraph"/>
        <w:numPr>
          <w:ilvl w:val="0"/>
          <w:numId w:val="35"/>
        </w:numPr>
      </w:pPr>
      <w:r>
        <w:t xml:space="preserve">Number of PRS resources (Tx beams): </w:t>
      </w:r>
      <w:r w:rsidR="00C11B5B">
        <w:t>1</w:t>
      </w:r>
    </w:p>
    <w:p w:rsidR="0017718D" w:rsidRDefault="00C11B5B" w:rsidP="0017718D">
      <w:pPr>
        <w:pStyle w:val="ListParagraph"/>
        <w:numPr>
          <w:ilvl w:val="0"/>
          <w:numId w:val="35"/>
        </w:numPr>
      </w:pPr>
      <w:r>
        <w:t>PRS comb: 6</w:t>
      </w:r>
    </w:p>
    <w:p w:rsidR="0017718D" w:rsidRDefault="00C11B5B" w:rsidP="0017718D">
      <w:pPr>
        <w:pStyle w:val="ListParagraph"/>
        <w:numPr>
          <w:ilvl w:val="0"/>
          <w:numId w:val="35"/>
        </w:numPr>
      </w:pPr>
      <w:r>
        <w:t>PRS symbol number in one slot: 6</w:t>
      </w:r>
    </w:p>
    <w:p w:rsidR="0017718D" w:rsidRDefault="0017718D" w:rsidP="0017718D">
      <w:pPr>
        <w:pStyle w:val="ListParagraph"/>
        <w:numPr>
          <w:ilvl w:val="0"/>
          <w:numId w:val="35"/>
        </w:numPr>
      </w:pPr>
      <w:r>
        <w:t xml:space="preserve">PRS repetition: </w:t>
      </w:r>
      <w:r w:rsidR="00E216B2">
        <w:t>5</w:t>
      </w:r>
    </w:p>
    <w:p w:rsidR="00420843" w:rsidRDefault="00420843" w:rsidP="00420843">
      <w:pPr>
        <w:pStyle w:val="ListParagraph"/>
        <w:numPr>
          <w:ilvl w:val="0"/>
          <w:numId w:val="35"/>
        </w:numPr>
      </w:pPr>
      <w:r>
        <w:t>PRS time gap: 1</w:t>
      </w:r>
    </w:p>
    <w:p w:rsidR="00C11B5B" w:rsidRDefault="00C11B5B" w:rsidP="00C11B5B">
      <w:r>
        <w:t>The other simulation settings are given in Appendix 2.</w:t>
      </w:r>
      <w:r w:rsidR="003B74AB">
        <w:t xml:space="preserve"> Note that we assume perfect gNB synchronization.</w:t>
      </w:r>
    </w:p>
    <w:p w:rsidR="002C63F8" w:rsidRDefault="00DA40E9" w:rsidP="00C11B5B">
      <w:r>
        <w:t xml:space="preserve">Regarding UE’s algorithm for TOA estimation, in addition to conventional IFFT based algorithm, we also consider super resolution algorithm. The time resolution of conventional IFFT based algorithm is mainly limited by SCS and FFT size. </w:t>
      </w:r>
      <w:r w:rsidR="00B61246">
        <w:t>W</w:t>
      </w:r>
      <w:r>
        <w:t>ith SCS 15kHz and BW 50MHz, the smallest time granularity</w:t>
      </w:r>
      <w:r w:rsidR="00B61246">
        <w:t xml:space="preserve"> for IFFT based algorithm</w:t>
      </w:r>
      <w:r>
        <w:t xml:space="preserve"> is 1/(15000*4096) = 16ns.</w:t>
      </w:r>
    </w:p>
    <w:p w:rsidR="00DA40E9" w:rsidRDefault="00DA40E9" w:rsidP="00C11B5B">
      <w:r>
        <w:t xml:space="preserve">By using super resolution algorithm, under the same SCS and FFT size, UE is able to search TOA with time granularity </w:t>
      </w:r>
      <w:r w:rsidR="002C63F8">
        <w:t xml:space="preserve">finer than 16ns. In our simulation, we set the TOA search time granularity as 1ns. </w:t>
      </w:r>
    </w:p>
    <w:p w:rsidR="009A6651" w:rsidRDefault="009A6651" w:rsidP="00C11B5B">
      <w:r>
        <w:t>We note that super resolution algorithm has better TOA estimation accuracy than IFFT based algorithm in LOS channel, but not in NLOS channel condition.</w:t>
      </w:r>
      <w:r w:rsidR="0070694D">
        <w:t xml:space="preserve"> In simulations, we consider two different channel settings: all LOS channel condition or realistic channel condition. All LOS channel condition means that every UE-TRP link is LOS</w:t>
      </w:r>
      <w:r w:rsidR="0070678A">
        <w:t xml:space="preserve"> channel</w:t>
      </w:r>
      <w:r w:rsidR="0070694D">
        <w:t xml:space="preserve">, whereas </w:t>
      </w:r>
      <w:r w:rsidR="0070694D" w:rsidRPr="0070694D">
        <w:t>realistic channel condition</w:t>
      </w:r>
      <w:r w:rsidR="0070694D">
        <w:t xml:space="preserve"> means that a UE-TRP link may be LOS or NLOS</w:t>
      </w:r>
      <w:r w:rsidR="0070678A">
        <w:t xml:space="preserve"> channel</w:t>
      </w:r>
      <w:r w:rsidR="0070694D">
        <w:t>.</w:t>
      </w:r>
    </w:p>
    <w:p w:rsidR="0017718D" w:rsidRDefault="00DA40E9" w:rsidP="0091460D">
      <w:r>
        <w:t>In the following,</w:t>
      </w:r>
      <w:r w:rsidR="00B61246">
        <w:t xml:space="preserve"> we show our simulation results.</w:t>
      </w:r>
    </w:p>
    <w:p w:rsidR="00B61246" w:rsidRDefault="009A6651" w:rsidP="002C63F8">
      <w:pPr>
        <w:jc w:val="center"/>
      </w:pPr>
      <w:r>
        <w:rPr>
          <w:noProof/>
          <w:lang w:val="en-US" w:eastAsia="zh-CN"/>
        </w:rPr>
        <w:lastRenderedPageBreak/>
        <w:drawing>
          <wp:inline distT="0" distB="0" distL="0" distR="0" wp14:anchorId="676E3D5B" wp14:editId="030B9DD6">
            <wp:extent cx="2889993" cy="2385391"/>
            <wp:effectExtent l="0" t="0" r="571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12090" cy="2403630"/>
                    </a:xfrm>
                    <a:prstGeom prst="rect">
                      <a:avLst/>
                    </a:prstGeom>
                  </pic:spPr>
                </pic:pic>
              </a:graphicData>
            </a:graphic>
          </wp:inline>
        </w:drawing>
      </w:r>
      <w:r w:rsidRPr="009A6651">
        <w:rPr>
          <w:noProof/>
          <w:lang w:val="en-US" w:eastAsia="zh-TW"/>
        </w:rPr>
        <w:t xml:space="preserve"> </w:t>
      </w:r>
      <w:r w:rsidR="00AB48C6">
        <w:rPr>
          <w:noProof/>
          <w:lang w:val="en-US" w:eastAsia="zh-CN"/>
        </w:rPr>
        <w:drawing>
          <wp:inline distT="0" distB="0" distL="0" distR="0" wp14:anchorId="02AA7717" wp14:editId="27A30233">
            <wp:extent cx="2870116" cy="2377440"/>
            <wp:effectExtent l="0" t="0" r="6985" b="381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22956" cy="2421210"/>
                    </a:xfrm>
                    <a:prstGeom prst="rect">
                      <a:avLst/>
                    </a:prstGeom>
                  </pic:spPr>
                </pic:pic>
              </a:graphicData>
            </a:graphic>
          </wp:inline>
        </w:drawing>
      </w:r>
    </w:p>
    <w:p w:rsidR="002C63F8" w:rsidRDefault="002C63F8" w:rsidP="002C63F8">
      <w:pPr>
        <w:jc w:val="center"/>
        <w:rPr>
          <w:noProof/>
          <w:lang w:val="en-US" w:eastAsia="zh-TW"/>
        </w:rPr>
      </w:pPr>
      <w:r>
        <w:rPr>
          <w:noProof/>
          <w:lang w:val="en-US" w:eastAsia="zh-TW"/>
        </w:rPr>
        <w:t>Figure 2: Performance of DL-TDOA positioning under InF-SH scenario</w:t>
      </w:r>
    </w:p>
    <w:p w:rsidR="009A6651" w:rsidRDefault="009A6651" w:rsidP="00AB48C6"/>
    <w:p w:rsidR="002C63F8" w:rsidRDefault="00AB48C6" w:rsidP="002C63F8">
      <w:pPr>
        <w:jc w:val="center"/>
      </w:pPr>
      <w:r>
        <w:rPr>
          <w:noProof/>
          <w:lang w:val="en-US" w:eastAsia="zh-CN"/>
        </w:rPr>
        <w:drawing>
          <wp:inline distT="0" distB="0" distL="0" distR="0" wp14:anchorId="0039A451" wp14:editId="347F9C93">
            <wp:extent cx="2894275" cy="2423520"/>
            <wp:effectExtent l="0" t="0" r="19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22997" cy="2447570"/>
                    </a:xfrm>
                    <a:prstGeom prst="rect">
                      <a:avLst/>
                    </a:prstGeom>
                  </pic:spPr>
                </pic:pic>
              </a:graphicData>
            </a:graphic>
          </wp:inline>
        </w:drawing>
      </w:r>
      <w:r w:rsidRPr="00AB48C6">
        <w:rPr>
          <w:noProof/>
          <w:lang w:val="en-US" w:eastAsia="zh-TW"/>
        </w:rPr>
        <w:t xml:space="preserve"> </w:t>
      </w:r>
      <w:r>
        <w:rPr>
          <w:noProof/>
          <w:lang w:val="en-US" w:eastAsia="zh-CN"/>
        </w:rPr>
        <w:drawing>
          <wp:inline distT="0" distB="0" distL="0" distR="0" wp14:anchorId="017BC7E7" wp14:editId="5BA0A6C5">
            <wp:extent cx="2926080" cy="2427649"/>
            <wp:effectExtent l="0" t="0" r="762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43167" cy="2441825"/>
                    </a:xfrm>
                    <a:prstGeom prst="rect">
                      <a:avLst/>
                    </a:prstGeom>
                  </pic:spPr>
                </pic:pic>
              </a:graphicData>
            </a:graphic>
          </wp:inline>
        </w:drawing>
      </w:r>
    </w:p>
    <w:p w:rsidR="002C63F8" w:rsidRDefault="002C63F8" w:rsidP="002C63F8">
      <w:pPr>
        <w:jc w:val="center"/>
      </w:pPr>
      <w:r>
        <w:rPr>
          <w:noProof/>
          <w:lang w:val="en-US" w:eastAsia="zh-TW"/>
        </w:rPr>
        <w:t>Figure 3: Performance of DL-TDOA positioning under InF-SL scenario</w:t>
      </w:r>
    </w:p>
    <w:p w:rsidR="003B74AB" w:rsidRDefault="003B74AB" w:rsidP="00AB48C6">
      <w:pPr>
        <w:jc w:val="left"/>
      </w:pPr>
      <w:r>
        <w:t xml:space="preserve">In above, best 10 TRPs means that the location server estimates UE’s position by using the RSTDs measured from the 10 TRPs with maximum PRS-RSRP </w:t>
      </w:r>
      <w:r w:rsidR="00735C95">
        <w:t xml:space="preserve">reported by UE </w:t>
      </w:r>
      <w:r>
        <w:t>(so 9 RSTDs are used in this case).</w:t>
      </w:r>
    </w:p>
    <w:p w:rsidR="00AB48C6" w:rsidRDefault="00AB48C6" w:rsidP="00AB48C6">
      <w:pPr>
        <w:jc w:val="left"/>
      </w:pPr>
      <w:r>
        <w:t>We have following observations from the simulation results:</w:t>
      </w:r>
    </w:p>
    <w:p w:rsidR="00AB48C6" w:rsidRDefault="00AB48C6" w:rsidP="00AB48C6">
      <w:r w:rsidRPr="007D6D0A">
        <w:rPr>
          <w:b/>
        </w:rPr>
        <w:t>Observation 1</w:t>
      </w:r>
      <w:r>
        <w:t xml:space="preserve">: For </w:t>
      </w:r>
      <w:r w:rsidR="00804980">
        <w:t xml:space="preserve">DL-TDOA in </w:t>
      </w:r>
      <w:r>
        <w:t>InF-SH (inter-site distance (ISD) 50m):</w:t>
      </w:r>
    </w:p>
    <w:p w:rsidR="003B74AB" w:rsidRDefault="00AB48C6" w:rsidP="003B74AB">
      <w:pPr>
        <w:pStyle w:val="ListParagraph"/>
        <w:numPr>
          <w:ilvl w:val="0"/>
          <w:numId w:val="36"/>
        </w:numPr>
      </w:pPr>
      <w:r>
        <w:t>DL-</w:t>
      </w:r>
      <w:r w:rsidR="003B74AB">
        <w:t>TDOA</w:t>
      </w:r>
      <w:r>
        <w:t xml:space="preserve"> </w:t>
      </w:r>
      <w:r w:rsidR="003B74AB">
        <w:t xml:space="preserve">can </w:t>
      </w:r>
      <w:r>
        <w:t xml:space="preserve">achieve </w:t>
      </w:r>
      <w:r w:rsidR="003B74AB">
        <w:t xml:space="preserve">positioning </w:t>
      </w:r>
      <w:r>
        <w:t>error &lt;1m for 80% UEs</w:t>
      </w:r>
      <w:r w:rsidR="003B74AB">
        <w:t xml:space="preserve"> if UE applies super resolution algorithm for TOA estimation. </w:t>
      </w:r>
    </w:p>
    <w:p w:rsidR="00BE7468" w:rsidRDefault="00BE7468" w:rsidP="00AB48C6">
      <w:pPr>
        <w:pStyle w:val="ListParagraph"/>
        <w:numPr>
          <w:ilvl w:val="0"/>
          <w:numId w:val="36"/>
        </w:numPr>
      </w:pPr>
      <w:r>
        <w:t>In addition, in comparison with UE applying IFFT bases algorithm, the location server may use less RSTDs to estimate the UE’s position while maintaining good positioning accuracy. In our simulation, we see that [UE super resolution algorithm, location server positioning with best 10 TRPs</w:t>
      </w:r>
      <w:r w:rsidR="0031452B">
        <w:t>] has better performance tha</w:t>
      </w:r>
      <w:r>
        <w:t>n [UE IFFT based algorithm, location sever positioning with best 16 TRPs]</w:t>
      </w:r>
    </w:p>
    <w:p w:rsidR="0031452B" w:rsidRDefault="0031452B" w:rsidP="0031452B">
      <w:r w:rsidRPr="007D6D0A">
        <w:rPr>
          <w:b/>
        </w:rPr>
        <w:t xml:space="preserve">Observation </w:t>
      </w:r>
      <w:r>
        <w:rPr>
          <w:b/>
        </w:rPr>
        <w:t>2</w:t>
      </w:r>
      <w:r>
        <w:t xml:space="preserve">: For </w:t>
      </w:r>
      <w:r w:rsidR="00804980">
        <w:t xml:space="preserve">DL-TDOA in </w:t>
      </w:r>
      <w:r>
        <w:t>InF-S</w:t>
      </w:r>
      <w:r w:rsidR="001F4B79">
        <w:t>L</w:t>
      </w:r>
      <w:r>
        <w:t>: (ISD 20m):</w:t>
      </w:r>
    </w:p>
    <w:p w:rsidR="0031452B" w:rsidRDefault="0031452B" w:rsidP="0031452B">
      <w:pPr>
        <w:pStyle w:val="ListParagraph"/>
        <w:numPr>
          <w:ilvl w:val="0"/>
          <w:numId w:val="36"/>
        </w:numPr>
      </w:pPr>
      <w:r>
        <w:t>With all LOS channel assumption, DL-TDOA can achieve positioning error &lt;1m for 80% UEs if UE applies super resolution algorithm for TOA estimation. Also, as in observation 1, we see that [UE super resolution algorithm, location server positioning with best 10 TRPs] has better performance than [UE IFFT based algorithm, location sever positioning with best 16 TRPs]</w:t>
      </w:r>
    </w:p>
    <w:p w:rsidR="002C63F8" w:rsidRDefault="0031452B" w:rsidP="004B5422">
      <w:pPr>
        <w:pStyle w:val="ListParagraph"/>
        <w:numPr>
          <w:ilvl w:val="0"/>
          <w:numId w:val="36"/>
        </w:numPr>
      </w:pPr>
      <w:r>
        <w:lastRenderedPageBreak/>
        <w:t xml:space="preserve">However, considering realistic channel model, UE applying super resolution algorithm doesn’t lead to better positioning accuracy. In this scenario, DL-TDOA can achieve positioning error &lt;2m for 80% UEs </w:t>
      </w:r>
      <w:r w:rsidR="001F4B79">
        <w:t>with UE applying</w:t>
      </w:r>
      <w:r>
        <w:t xml:space="preserve"> IFFT based algorithm for TOA estimation</w:t>
      </w:r>
    </w:p>
    <w:p w:rsidR="002C63F8" w:rsidRPr="007210D0" w:rsidRDefault="002C63F8" w:rsidP="002C63F8">
      <w:pPr>
        <w:pStyle w:val="Heading1"/>
      </w:pPr>
      <w:r>
        <w:t>Evaluation of DL-AoD technique under IIoT Scenario</w:t>
      </w:r>
    </w:p>
    <w:p w:rsidR="002C63F8" w:rsidRDefault="002C63F8" w:rsidP="002C63F8">
      <w:r>
        <w:t xml:space="preserve">A brief description of DL-AoD technique is given in Appendix </w:t>
      </w:r>
      <w:r w:rsidR="001F4B79">
        <w:t>2</w:t>
      </w:r>
      <w:r>
        <w:t xml:space="preserve">. </w:t>
      </w:r>
    </w:p>
    <w:p w:rsidR="002C63F8" w:rsidRDefault="002C63F8" w:rsidP="002C63F8">
      <w:r>
        <w:t>In simulations, we consider FR2 fc 30GHz, SCS 120kHz, and BW 100MHz.</w:t>
      </w:r>
    </w:p>
    <w:p w:rsidR="002C63F8" w:rsidRDefault="002C63F8" w:rsidP="002C63F8">
      <w:r>
        <w:t>The PRS configuration for each TRP:</w:t>
      </w:r>
    </w:p>
    <w:p w:rsidR="002C63F8" w:rsidRDefault="002C63F8" w:rsidP="002C63F8">
      <w:pPr>
        <w:pStyle w:val="ListParagraph"/>
        <w:numPr>
          <w:ilvl w:val="0"/>
          <w:numId w:val="35"/>
        </w:numPr>
      </w:pPr>
      <w:r>
        <w:t>Number of PRS resources (Tx beams): 8</w:t>
      </w:r>
    </w:p>
    <w:p w:rsidR="002C63F8" w:rsidRDefault="002C63F8" w:rsidP="002C63F8">
      <w:pPr>
        <w:pStyle w:val="ListParagraph"/>
        <w:numPr>
          <w:ilvl w:val="0"/>
          <w:numId w:val="35"/>
        </w:numPr>
      </w:pPr>
      <w:r>
        <w:t>PRS comb: 4</w:t>
      </w:r>
    </w:p>
    <w:p w:rsidR="002C63F8" w:rsidRDefault="002C63F8" w:rsidP="002C63F8">
      <w:pPr>
        <w:pStyle w:val="ListParagraph"/>
        <w:numPr>
          <w:ilvl w:val="0"/>
          <w:numId w:val="35"/>
        </w:numPr>
      </w:pPr>
      <w:r>
        <w:t>PRS symbol number in one slot: 4</w:t>
      </w:r>
    </w:p>
    <w:p w:rsidR="002C63F8" w:rsidRDefault="00420843" w:rsidP="002C63F8">
      <w:pPr>
        <w:pStyle w:val="ListParagraph"/>
        <w:numPr>
          <w:ilvl w:val="0"/>
          <w:numId w:val="35"/>
        </w:numPr>
      </w:pPr>
      <w:r>
        <w:t>PRS repetition: 10</w:t>
      </w:r>
    </w:p>
    <w:p w:rsidR="002C63F8" w:rsidRDefault="00420843" w:rsidP="002C63F8">
      <w:pPr>
        <w:pStyle w:val="ListParagraph"/>
        <w:numPr>
          <w:ilvl w:val="0"/>
          <w:numId w:val="35"/>
        </w:numPr>
      </w:pPr>
      <w:r>
        <w:t>PRS time gap: 8</w:t>
      </w:r>
    </w:p>
    <w:p w:rsidR="00420843" w:rsidRDefault="00420843" w:rsidP="002C63F8">
      <w:pPr>
        <w:pStyle w:val="ListParagraph"/>
        <w:numPr>
          <w:ilvl w:val="0"/>
          <w:numId w:val="35"/>
        </w:numPr>
      </w:pPr>
      <w:r>
        <w:t xml:space="preserve">PRS resource offset in slot level: for PRS resource k, the </w:t>
      </w:r>
      <w:r w:rsidR="00B22869">
        <w:t xml:space="preserve">slot </w:t>
      </w:r>
      <w:r>
        <w:t xml:space="preserve">offset is k, where k = 0,1,…,7  </w:t>
      </w:r>
    </w:p>
    <w:p w:rsidR="002C63F8" w:rsidRDefault="004B5422" w:rsidP="002C63F8">
      <w:r>
        <w:t>See the following table for an illustration</w:t>
      </w:r>
      <w:r w:rsidR="002C63F8">
        <w:t xml:space="preserve">. </w:t>
      </w:r>
      <w:r>
        <w:t xml:space="preserve">Note that for each PRS beam, </w:t>
      </w:r>
      <w:r w:rsidR="002C63F8">
        <w:t>The UE fix</w:t>
      </w:r>
      <w:r>
        <w:t>es its Rx beam to measure PRS for</w:t>
      </w:r>
      <w:r w:rsidR="002C63F8">
        <w:t xml:space="preserve"> </w:t>
      </w:r>
      <w:r>
        <w:t>the 10 repetitions</w:t>
      </w:r>
      <w:r w:rsidR="002C63F8">
        <w:t xml:space="preserve">, and then UE estimate the PRS-RSRP for each PRS beam based on </w:t>
      </w:r>
      <w:r>
        <w:t xml:space="preserve">these </w:t>
      </w:r>
      <w:r w:rsidR="002C63F8">
        <w:t xml:space="preserve">10 </w:t>
      </w:r>
      <w:r>
        <w:t>measurements</w:t>
      </w:r>
      <w:r w:rsidR="002C63F8">
        <w:t>.</w:t>
      </w:r>
    </w:p>
    <w:tbl>
      <w:tblPr>
        <w:tblW w:w="9160" w:type="dxa"/>
        <w:tblLook w:val="04A0" w:firstRow="1" w:lastRow="0" w:firstColumn="1" w:lastColumn="0" w:noHBand="0" w:noVBand="1"/>
      </w:tblPr>
      <w:tblGrid>
        <w:gridCol w:w="1480"/>
        <w:gridCol w:w="960"/>
        <w:gridCol w:w="960"/>
        <w:gridCol w:w="960"/>
        <w:gridCol w:w="960"/>
        <w:gridCol w:w="960"/>
        <w:gridCol w:w="960"/>
        <w:gridCol w:w="960"/>
        <w:gridCol w:w="960"/>
      </w:tblGrid>
      <w:tr w:rsidR="002C63F8" w:rsidRPr="00081F79" w:rsidTr="00E33277">
        <w:trPr>
          <w:trHeight w:val="30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63F8" w:rsidRPr="00B22869" w:rsidRDefault="002C63F8" w:rsidP="00B22869">
            <w:pPr>
              <w:widowControl/>
              <w:autoSpaceDE/>
              <w:autoSpaceDN/>
              <w:adjustRightInd/>
              <w:spacing w:after="0"/>
              <w:jc w:val="left"/>
              <w:rPr>
                <w:rFonts w:ascii="Calibri" w:eastAsia="Times New Roman" w:hAnsi="Calibri"/>
                <w:color w:val="000000"/>
                <w:sz w:val="20"/>
                <w:szCs w:val="20"/>
                <w:lang w:val="en-US" w:eastAsia="zh-TW"/>
              </w:rPr>
            </w:pPr>
            <w:r w:rsidRPr="00B22869">
              <w:rPr>
                <w:rFonts w:ascii="Calibri" w:eastAsia="Times New Roman" w:hAnsi="Calibri"/>
                <w:color w:val="000000"/>
                <w:sz w:val="20"/>
                <w:szCs w:val="20"/>
                <w:lang w:val="en-US" w:eastAsia="zh-TW"/>
              </w:rPr>
              <w:t xml:space="preserve">PRS </w:t>
            </w:r>
            <w:r w:rsidR="00B22869" w:rsidRPr="00B22869">
              <w:rPr>
                <w:rFonts w:ascii="Calibri" w:eastAsia="Times New Roman" w:hAnsi="Calibri"/>
                <w:color w:val="000000"/>
                <w:sz w:val="20"/>
                <w:szCs w:val="20"/>
                <w:lang w:val="en-US" w:eastAsia="zh-TW"/>
              </w:rPr>
              <w:t>resource 0</w:t>
            </w:r>
          </w:p>
        </w:tc>
        <w:tc>
          <w:tcPr>
            <w:tcW w:w="960" w:type="dxa"/>
            <w:tcBorders>
              <w:top w:val="single" w:sz="4" w:space="0" w:color="auto"/>
              <w:left w:val="nil"/>
              <w:bottom w:val="single" w:sz="4" w:space="0" w:color="auto"/>
              <w:right w:val="single" w:sz="4" w:space="0" w:color="auto"/>
            </w:tcBorders>
            <w:shd w:val="clear" w:color="000000" w:fill="5B9BD5"/>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r>
      <w:tr w:rsidR="002C63F8" w:rsidRPr="00081F79" w:rsidTr="00E33277">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rsidR="002C63F8" w:rsidRPr="00B22869" w:rsidRDefault="00B22869" w:rsidP="00E33277">
            <w:pPr>
              <w:widowControl/>
              <w:autoSpaceDE/>
              <w:autoSpaceDN/>
              <w:adjustRightInd/>
              <w:spacing w:after="0"/>
              <w:jc w:val="left"/>
              <w:rPr>
                <w:rFonts w:ascii="Calibri" w:eastAsia="Times New Roman" w:hAnsi="Calibri"/>
                <w:color w:val="000000"/>
                <w:sz w:val="20"/>
                <w:szCs w:val="20"/>
                <w:lang w:val="en-US" w:eastAsia="zh-TW"/>
              </w:rPr>
            </w:pPr>
            <w:r w:rsidRPr="00B22869">
              <w:rPr>
                <w:rFonts w:ascii="Calibri" w:eastAsia="Times New Roman" w:hAnsi="Calibri"/>
                <w:color w:val="000000"/>
                <w:sz w:val="20"/>
                <w:szCs w:val="20"/>
                <w:lang w:val="en-US" w:eastAsia="zh-TW"/>
              </w:rPr>
              <w:t xml:space="preserve">PRS </w:t>
            </w:r>
            <w:r>
              <w:rPr>
                <w:rFonts w:ascii="Calibri" w:eastAsia="Times New Roman" w:hAnsi="Calibri"/>
                <w:color w:val="000000"/>
                <w:sz w:val="20"/>
                <w:szCs w:val="20"/>
                <w:lang w:val="en-US" w:eastAsia="zh-TW"/>
              </w:rPr>
              <w:t>resource 1</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nil"/>
              <w:left w:val="nil"/>
              <w:bottom w:val="single" w:sz="4" w:space="0" w:color="auto"/>
              <w:right w:val="single" w:sz="4" w:space="0" w:color="auto"/>
            </w:tcBorders>
            <w:shd w:val="clear" w:color="000000" w:fill="44546A"/>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r>
      <w:tr w:rsidR="002C63F8" w:rsidRPr="00081F79" w:rsidTr="00E33277">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rsidR="002C63F8" w:rsidRPr="00B22869" w:rsidRDefault="00B22869" w:rsidP="00E33277">
            <w:pPr>
              <w:widowControl/>
              <w:autoSpaceDE/>
              <w:autoSpaceDN/>
              <w:adjustRightInd/>
              <w:spacing w:after="0"/>
              <w:jc w:val="left"/>
              <w:rPr>
                <w:rFonts w:ascii="Calibri" w:eastAsia="Times New Roman" w:hAnsi="Calibri"/>
                <w:color w:val="000000"/>
                <w:sz w:val="20"/>
                <w:szCs w:val="20"/>
                <w:lang w:val="en-US" w:eastAsia="zh-TW"/>
              </w:rPr>
            </w:pPr>
            <w:r w:rsidRPr="00B22869">
              <w:rPr>
                <w:rFonts w:ascii="Calibri" w:eastAsia="Times New Roman" w:hAnsi="Calibri"/>
                <w:color w:val="000000"/>
                <w:sz w:val="20"/>
                <w:szCs w:val="20"/>
                <w:lang w:val="en-US" w:eastAsia="zh-TW"/>
              </w:rPr>
              <w:t xml:space="preserve">PRS </w:t>
            </w:r>
            <w:r>
              <w:rPr>
                <w:rFonts w:ascii="Calibri" w:eastAsia="Times New Roman" w:hAnsi="Calibri"/>
                <w:color w:val="000000"/>
                <w:sz w:val="20"/>
                <w:szCs w:val="20"/>
                <w:lang w:val="en-US" w:eastAsia="zh-TW"/>
              </w:rPr>
              <w:t>resource 2</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nil"/>
              <w:left w:val="nil"/>
              <w:bottom w:val="single" w:sz="4" w:space="0" w:color="auto"/>
              <w:right w:val="single" w:sz="4" w:space="0" w:color="auto"/>
            </w:tcBorders>
            <w:shd w:val="clear" w:color="000000" w:fill="ED7D31"/>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r>
      <w:tr w:rsidR="002C63F8" w:rsidRPr="00081F79" w:rsidTr="00E33277">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rsidR="002C63F8" w:rsidRPr="00B22869" w:rsidRDefault="00B22869" w:rsidP="00E33277">
            <w:pPr>
              <w:widowControl/>
              <w:autoSpaceDE/>
              <w:autoSpaceDN/>
              <w:adjustRightInd/>
              <w:spacing w:after="0"/>
              <w:jc w:val="left"/>
              <w:rPr>
                <w:rFonts w:ascii="Calibri" w:eastAsia="Times New Roman" w:hAnsi="Calibri"/>
                <w:color w:val="000000"/>
                <w:sz w:val="20"/>
                <w:szCs w:val="20"/>
                <w:lang w:val="en-US" w:eastAsia="zh-TW"/>
              </w:rPr>
            </w:pPr>
            <w:r w:rsidRPr="00B22869">
              <w:rPr>
                <w:rFonts w:ascii="Calibri" w:eastAsia="Times New Roman" w:hAnsi="Calibri"/>
                <w:color w:val="000000"/>
                <w:sz w:val="20"/>
                <w:szCs w:val="20"/>
                <w:lang w:val="en-US" w:eastAsia="zh-TW"/>
              </w:rPr>
              <w:t xml:space="preserve">PRS </w:t>
            </w:r>
            <w:r>
              <w:rPr>
                <w:rFonts w:ascii="Calibri" w:eastAsia="Times New Roman" w:hAnsi="Calibri"/>
                <w:color w:val="000000"/>
                <w:sz w:val="20"/>
                <w:szCs w:val="20"/>
                <w:lang w:val="en-US" w:eastAsia="zh-TW"/>
              </w:rPr>
              <w:t>resource 3</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nil"/>
              <w:left w:val="nil"/>
              <w:bottom w:val="single" w:sz="4" w:space="0" w:color="auto"/>
              <w:right w:val="single" w:sz="4" w:space="0" w:color="auto"/>
            </w:tcBorders>
            <w:shd w:val="clear" w:color="000000" w:fill="A5A5A5"/>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r>
      <w:tr w:rsidR="002C63F8" w:rsidRPr="00081F79" w:rsidTr="00E33277">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rsidR="002C63F8" w:rsidRPr="00B22869" w:rsidRDefault="00B22869" w:rsidP="00E33277">
            <w:pPr>
              <w:widowControl/>
              <w:autoSpaceDE/>
              <w:autoSpaceDN/>
              <w:adjustRightInd/>
              <w:spacing w:after="0"/>
              <w:jc w:val="left"/>
              <w:rPr>
                <w:rFonts w:ascii="Calibri" w:eastAsia="Times New Roman" w:hAnsi="Calibri"/>
                <w:color w:val="000000"/>
                <w:sz w:val="20"/>
                <w:szCs w:val="20"/>
                <w:lang w:val="en-US" w:eastAsia="zh-TW"/>
              </w:rPr>
            </w:pPr>
            <w:r w:rsidRPr="00B22869">
              <w:rPr>
                <w:rFonts w:ascii="Calibri" w:eastAsia="Times New Roman" w:hAnsi="Calibri"/>
                <w:color w:val="000000"/>
                <w:sz w:val="20"/>
                <w:szCs w:val="20"/>
                <w:lang w:val="en-US" w:eastAsia="zh-TW"/>
              </w:rPr>
              <w:t xml:space="preserve">PRS </w:t>
            </w:r>
            <w:r>
              <w:rPr>
                <w:rFonts w:ascii="Calibri" w:eastAsia="Times New Roman" w:hAnsi="Calibri"/>
                <w:color w:val="000000"/>
                <w:sz w:val="20"/>
                <w:szCs w:val="20"/>
                <w:lang w:val="en-US" w:eastAsia="zh-TW"/>
              </w:rPr>
              <w:t>resource 4</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nil"/>
              <w:left w:val="nil"/>
              <w:bottom w:val="single" w:sz="4" w:space="0" w:color="auto"/>
              <w:right w:val="single" w:sz="4" w:space="0" w:color="auto"/>
            </w:tcBorders>
            <w:shd w:val="clear" w:color="000000" w:fill="FFC000"/>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r>
      <w:tr w:rsidR="002C63F8" w:rsidRPr="00081F79" w:rsidTr="00E33277">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rsidR="002C63F8" w:rsidRPr="00B22869" w:rsidRDefault="00B22869" w:rsidP="00E33277">
            <w:pPr>
              <w:widowControl/>
              <w:autoSpaceDE/>
              <w:autoSpaceDN/>
              <w:adjustRightInd/>
              <w:spacing w:after="0"/>
              <w:jc w:val="left"/>
              <w:rPr>
                <w:rFonts w:ascii="Calibri" w:eastAsia="Times New Roman" w:hAnsi="Calibri"/>
                <w:color w:val="000000"/>
                <w:sz w:val="20"/>
                <w:szCs w:val="20"/>
                <w:lang w:val="en-US" w:eastAsia="zh-TW"/>
              </w:rPr>
            </w:pPr>
            <w:r w:rsidRPr="00B22869">
              <w:rPr>
                <w:rFonts w:ascii="Calibri" w:eastAsia="Times New Roman" w:hAnsi="Calibri"/>
                <w:color w:val="000000"/>
                <w:sz w:val="20"/>
                <w:szCs w:val="20"/>
                <w:lang w:val="en-US" w:eastAsia="zh-TW"/>
              </w:rPr>
              <w:t xml:space="preserve">PRS </w:t>
            </w:r>
            <w:r>
              <w:rPr>
                <w:rFonts w:ascii="Calibri" w:eastAsia="Times New Roman" w:hAnsi="Calibri"/>
                <w:color w:val="000000"/>
                <w:sz w:val="20"/>
                <w:szCs w:val="20"/>
                <w:lang w:val="en-US" w:eastAsia="zh-TW"/>
              </w:rPr>
              <w:t>resource 5</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nil"/>
              <w:left w:val="nil"/>
              <w:bottom w:val="single" w:sz="4" w:space="0" w:color="auto"/>
              <w:right w:val="single" w:sz="4" w:space="0" w:color="auto"/>
            </w:tcBorders>
            <w:shd w:val="clear" w:color="000000" w:fill="4472C4"/>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r>
      <w:tr w:rsidR="002C63F8" w:rsidRPr="00081F79" w:rsidTr="00E33277">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rsidR="002C63F8" w:rsidRPr="00B22869" w:rsidRDefault="00B22869" w:rsidP="00E33277">
            <w:pPr>
              <w:widowControl/>
              <w:autoSpaceDE/>
              <w:autoSpaceDN/>
              <w:adjustRightInd/>
              <w:spacing w:after="0"/>
              <w:jc w:val="left"/>
              <w:rPr>
                <w:rFonts w:ascii="Calibri" w:eastAsia="Times New Roman" w:hAnsi="Calibri"/>
                <w:color w:val="000000"/>
                <w:sz w:val="20"/>
                <w:szCs w:val="20"/>
                <w:lang w:val="en-US" w:eastAsia="zh-TW"/>
              </w:rPr>
            </w:pPr>
            <w:r w:rsidRPr="00B22869">
              <w:rPr>
                <w:rFonts w:ascii="Calibri" w:eastAsia="Times New Roman" w:hAnsi="Calibri"/>
                <w:color w:val="000000"/>
                <w:sz w:val="20"/>
                <w:szCs w:val="20"/>
                <w:lang w:val="en-US" w:eastAsia="zh-TW"/>
              </w:rPr>
              <w:t xml:space="preserve">PRS </w:t>
            </w:r>
            <w:r>
              <w:rPr>
                <w:rFonts w:ascii="Calibri" w:eastAsia="Times New Roman" w:hAnsi="Calibri"/>
                <w:color w:val="000000"/>
                <w:sz w:val="20"/>
                <w:szCs w:val="20"/>
                <w:lang w:val="en-US" w:eastAsia="zh-TW"/>
              </w:rPr>
              <w:t>resource 6</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nil"/>
              <w:left w:val="nil"/>
              <w:bottom w:val="single" w:sz="4" w:space="0" w:color="auto"/>
              <w:right w:val="single" w:sz="4" w:space="0" w:color="auto"/>
            </w:tcBorders>
            <w:shd w:val="clear" w:color="000000" w:fill="70AD47"/>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r>
      <w:tr w:rsidR="002C63F8" w:rsidRPr="00081F79" w:rsidTr="00E33277">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rsidR="002C63F8" w:rsidRPr="00B22869" w:rsidRDefault="00B22869" w:rsidP="00E33277">
            <w:pPr>
              <w:widowControl/>
              <w:autoSpaceDE/>
              <w:autoSpaceDN/>
              <w:adjustRightInd/>
              <w:spacing w:after="0"/>
              <w:jc w:val="left"/>
              <w:rPr>
                <w:rFonts w:ascii="Calibri" w:eastAsia="Times New Roman" w:hAnsi="Calibri"/>
                <w:color w:val="000000"/>
                <w:sz w:val="20"/>
                <w:szCs w:val="20"/>
                <w:lang w:val="en-US" w:eastAsia="zh-TW"/>
              </w:rPr>
            </w:pPr>
            <w:r w:rsidRPr="00B22869">
              <w:rPr>
                <w:rFonts w:ascii="Calibri" w:eastAsia="Times New Roman" w:hAnsi="Calibri"/>
                <w:color w:val="000000"/>
                <w:sz w:val="20"/>
                <w:szCs w:val="20"/>
                <w:lang w:val="en-US" w:eastAsia="zh-TW"/>
              </w:rPr>
              <w:t xml:space="preserve">PRS </w:t>
            </w:r>
            <w:r>
              <w:rPr>
                <w:rFonts w:ascii="Calibri" w:eastAsia="Times New Roman" w:hAnsi="Calibri"/>
                <w:color w:val="000000"/>
                <w:sz w:val="20"/>
                <w:szCs w:val="20"/>
                <w:lang w:val="en-US" w:eastAsia="zh-TW"/>
              </w:rPr>
              <w:t>resource 7</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c>
          <w:tcPr>
            <w:tcW w:w="960" w:type="dxa"/>
            <w:tcBorders>
              <w:top w:val="nil"/>
              <w:left w:val="nil"/>
              <w:bottom w:val="single" w:sz="4" w:space="0" w:color="auto"/>
              <w:right w:val="single" w:sz="4" w:space="0" w:color="auto"/>
            </w:tcBorders>
            <w:shd w:val="clear" w:color="000000" w:fill="BF8F00"/>
            <w:noWrap/>
            <w:vAlign w:val="bottom"/>
            <w:hideMark/>
          </w:tcPr>
          <w:p w:rsidR="002C63F8" w:rsidRPr="00081F79" w:rsidRDefault="002C63F8" w:rsidP="00E33277">
            <w:pPr>
              <w:widowControl/>
              <w:autoSpaceDE/>
              <w:autoSpaceDN/>
              <w:adjustRightInd/>
              <w:spacing w:after="0"/>
              <w:jc w:val="left"/>
              <w:rPr>
                <w:rFonts w:ascii="Calibri" w:eastAsia="Times New Roman" w:hAnsi="Calibri"/>
                <w:color w:val="000000"/>
                <w:lang w:val="en-US" w:eastAsia="zh-TW"/>
              </w:rPr>
            </w:pPr>
            <w:r w:rsidRPr="00081F79">
              <w:rPr>
                <w:rFonts w:ascii="Calibri" w:eastAsia="Times New Roman" w:hAnsi="Calibri"/>
                <w:color w:val="000000"/>
                <w:lang w:val="en-US" w:eastAsia="zh-TW"/>
              </w:rPr>
              <w:t> </w:t>
            </w:r>
          </w:p>
        </w:tc>
      </w:tr>
      <w:tr w:rsidR="002C63F8" w:rsidRPr="00081F79" w:rsidTr="00E33277">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rsidR="002C63F8" w:rsidRPr="00B22869" w:rsidRDefault="002C63F8" w:rsidP="00E33277">
            <w:pPr>
              <w:widowControl/>
              <w:autoSpaceDE/>
              <w:autoSpaceDN/>
              <w:adjustRightInd/>
              <w:spacing w:after="0"/>
              <w:jc w:val="left"/>
              <w:rPr>
                <w:rFonts w:ascii="Calibri" w:eastAsia="Times New Roman" w:hAnsi="Calibri"/>
                <w:color w:val="000000"/>
                <w:sz w:val="20"/>
                <w:szCs w:val="20"/>
                <w:lang w:val="en-US" w:eastAsia="zh-TW"/>
              </w:rPr>
            </w:pPr>
            <w:r w:rsidRPr="00B22869">
              <w:rPr>
                <w:rFonts w:ascii="Calibri" w:eastAsia="Times New Roman" w:hAnsi="Calibri"/>
                <w:color w:val="000000"/>
                <w:sz w:val="20"/>
                <w:szCs w:val="20"/>
                <w:lang w:val="en-US" w:eastAsia="zh-TW"/>
              </w:rPr>
              <w:t>slot</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B22869" w:rsidRDefault="002C63F8" w:rsidP="00E33277">
            <w:pPr>
              <w:widowControl/>
              <w:autoSpaceDE/>
              <w:autoSpaceDN/>
              <w:adjustRightInd/>
              <w:spacing w:after="0"/>
              <w:jc w:val="right"/>
              <w:rPr>
                <w:rFonts w:ascii="Calibri" w:eastAsia="Times New Roman" w:hAnsi="Calibri"/>
                <w:color w:val="000000"/>
                <w:sz w:val="20"/>
                <w:szCs w:val="20"/>
                <w:lang w:val="en-US" w:eastAsia="zh-TW"/>
              </w:rPr>
            </w:pPr>
            <w:r w:rsidRPr="00B22869">
              <w:rPr>
                <w:rFonts w:ascii="Calibri" w:eastAsia="Times New Roman" w:hAnsi="Calibri"/>
                <w:color w:val="000000"/>
                <w:sz w:val="20"/>
                <w:szCs w:val="20"/>
                <w:lang w:val="en-US" w:eastAsia="zh-TW"/>
              </w:rPr>
              <w:t>0</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B22869" w:rsidRDefault="002C63F8" w:rsidP="00E33277">
            <w:pPr>
              <w:widowControl/>
              <w:autoSpaceDE/>
              <w:autoSpaceDN/>
              <w:adjustRightInd/>
              <w:spacing w:after="0"/>
              <w:jc w:val="right"/>
              <w:rPr>
                <w:rFonts w:ascii="Calibri" w:eastAsia="Times New Roman" w:hAnsi="Calibri"/>
                <w:color w:val="000000"/>
                <w:sz w:val="20"/>
                <w:szCs w:val="20"/>
                <w:lang w:val="en-US" w:eastAsia="zh-TW"/>
              </w:rPr>
            </w:pPr>
            <w:r w:rsidRPr="00B22869">
              <w:rPr>
                <w:rFonts w:ascii="Calibri" w:eastAsia="Times New Roman" w:hAnsi="Calibri"/>
                <w:color w:val="000000"/>
                <w:sz w:val="20"/>
                <w:szCs w:val="20"/>
                <w:lang w:val="en-US" w:eastAsia="zh-TW"/>
              </w:rPr>
              <w:t>1</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B22869" w:rsidRDefault="002C63F8" w:rsidP="00E33277">
            <w:pPr>
              <w:widowControl/>
              <w:autoSpaceDE/>
              <w:autoSpaceDN/>
              <w:adjustRightInd/>
              <w:spacing w:after="0"/>
              <w:jc w:val="right"/>
              <w:rPr>
                <w:rFonts w:ascii="Calibri" w:eastAsia="Times New Roman" w:hAnsi="Calibri"/>
                <w:color w:val="000000"/>
                <w:sz w:val="20"/>
                <w:szCs w:val="20"/>
                <w:lang w:val="en-US" w:eastAsia="zh-TW"/>
              </w:rPr>
            </w:pPr>
            <w:r w:rsidRPr="00B22869">
              <w:rPr>
                <w:rFonts w:ascii="Calibri" w:eastAsia="Times New Roman" w:hAnsi="Calibri"/>
                <w:color w:val="000000"/>
                <w:sz w:val="20"/>
                <w:szCs w:val="20"/>
                <w:lang w:val="en-US" w:eastAsia="zh-TW"/>
              </w:rPr>
              <w:t>2</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B22869" w:rsidRDefault="002C63F8" w:rsidP="00E33277">
            <w:pPr>
              <w:widowControl/>
              <w:autoSpaceDE/>
              <w:autoSpaceDN/>
              <w:adjustRightInd/>
              <w:spacing w:after="0"/>
              <w:jc w:val="right"/>
              <w:rPr>
                <w:rFonts w:ascii="Calibri" w:eastAsia="Times New Roman" w:hAnsi="Calibri"/>
                <w:color w:val="000000"/>
                <w:sz w:val="20"/>
                <w:szCs w:val="20"/>
                <w:lang w:val="en-US" w:eastAsia="zh-TW"/>
              </w:rPr>
            </w:pPr>
            <w:r w:rsidRPr="00B22869">
              <w:rPr>
                <w:rFonts w:ascii="Calibri" w:eastAsia="Times New Roman" w:hAnsi="Calibri"/>
                <w:color w:val="000000"/>
                <w:sz w:val="20"/>
                <w:szCs w:val="20"/>
                <w:lang w:val="en-US" w:eastAsia="zh-TW"/>
              </w:rPr>
              <w:t>3</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B22869" w:rsidRDefault="002C63F8" w:rsidP="00E33277">
            <w:pPr>
              <w:widowControl/>
              <w:autoSpaceDE/>
              <w:autoSpaceDN/>
              <w:adjustRightInd/>
              <w:spacing w:after="0"/>
              <w:jc w:val="right"/>
              <w:rPr>
                <w:rFonts w:ascii="Calibri" w:eastAsia="Times New Roman" w:hAnsi="Calibri"/>
                <w:color w:val="000000"/>
                <w:sz w:val="20"/>
                <w:szCs w:val="20"/>
                <w:lang w:val="en-US" w:eastAsia="zh-TW"/>
              </w:rPr>
            </w:pPr>
            <w:r w:rsidRPr="00B22869">
              <w:rPr>
                <w:rFonts w:ascii="Calibri" w:eastAsia="Times New Roman" w:hAnsi="Calibri"/>
                <w:color w:val="000000"/>
                <w:sz w:val="20"/>
                <w:szCs w:val="20"/>
                <w:lang w:val="en-US" w:eastAsia="zh-TW"/>
              </w:rPr>
              <w:t>4</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B22869" w:rsidRDefault="002C63F8" w:rsidP="00E33277">
            <w:pPr>
              <w:widowControl/>
              <w:autoSpaceDE/>
              <w:autoSpaceDN/>
              <w:adjustRightInd/>
              <w:spacing w:after="0"/>
              <w:jc w:val="right"/>
              <w:rPr>
                <w:rFonts w:ascii="Calibri" w:eastAsia="Times New Roman" w:hAnsi="Calibri"/>
                <w:color w:val="000000"/>
                <w:sz w:val="20"/>
                <w:szCs w:val="20"/>
                <w:lang w:val="en-US" w:eastAsia="zh-TW"/>
              </w:rPr>
            </w:pPr>
            <w:r w:rsidRPr="00B22869">
              <w:rPr>
                <w:rFonts w:ascii="Calibri" w:eastAsia="Times New Roman" w:hAnsi="Calibri"/>
                <w:color w:val="000000"/>
                <w:sz w:val="20"/>
                <w:szCs w:val="20"/>
                <w:lang w:val="en-US" w:eastAsia="zh-TW"/>
              </w:rPr>
              <w:t>5</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B22869" w:rsidRDefault="002C63F8" w:rsidP="00E33277">
            <w:pPr>
              <w:widowControl/>
              <w:autoSpaceDE/>
              <w:autoSpaceDN/>
              <w:adjustRightInd/>
              <w:spacing w:after="0"/>
              <w:jc w:val="right"/>
              <w:rPr>
                <w:rFonts w:ascii="Calibri" w:eastAsia="Times New Roman" w:hAnsi="Calibri"/>
                <w:color w:val="000000"/>
                <w:sz w:val="20"/>
                <w:szCs w:val="20"/>
                <w:lang w:val="en-US" w:eastAsia="zh-TW"/>
              </w:rPr>
            </w:pPr>
            <w:r w:rsidRPr="00B22869">
              <w:rPr>
                <w:rFonts w:ascii="Calibri" w:eastAsia="Times New Roman" w:hAnsi="Calibri"/>
                <w:color w:val="000000"/>
                <w:sz w:val="20"/>
                <w:szCs w:val="20"/>
                <w:lang w:val="en-US" w:eastAsia="zh-TW"/>
              </w:rPr>
              <w:t>6</w:t>
            </w:r>
          </w:p>
        </w:tc>
        <w:tc>
          <w:tcPr>
            <w:tcW w:w="960" w:type="dxa"/>
            <w:tcBorders>
              <w:top w:val="nil"/>
              <w:left w:val="nil"/>
              <w:bottom w:val="single" w:sz="4" w:space="0" w:color="auto"/>
              <w:right w:val="single" w:sz="4" w:space="0" w:color="auto"/>
            </w:tcBorders>
            <w:shd w:val="clear" w:color="auto" w:fill="auto"/>
            <w:noWrap/>
            <w:vAlign w:val="bottom"/>
            <w:hideMark/>
          </w:tcPr>
          <w:p w:rsidR="002C63F8" w:rsidRPr="00B22869" w:rsidRDefault="002C63F8" w:rsidP="00E33277">
            <w:pPr>
              <w:widowControl/>
              <w:autoSpaceDE/>
              <w:autoSpaceDN/>
              <w:adjustRightInd/>
              <w:spacing w:after="0"/>
              <w:jc w:val="right"/>
              <w:rPr>
                <w:rFonts w:ascii="Calibri" w:eastAsia="Times New Roman" w:hAnsi="Calibri"/>
                <w:color w:val="000000"/>
                <w:sz w:val="20"/>
                <w:szCs w:val="20"/>
                <w:lang w:val="en-US" w:eastAsia="zh-TW"/>
              </w:rPr>
            </w:pPr>
            <w:r w:rsidRPr="00B22869">
              <w:rPr>
                <w:rFonts w:ascii="Calibri" w:eastAsia="Times New Roman" w:hAnsi="Calibri"/>
                <w:color w:val="000000"/>
                <w:sz w:val="20"/>
                <w:szCs w:val="20"/>
                <w:lang w:val="en-US" w:eastAsia="zh-TW"/>
              </w:rPr>
              <w:t>7</w:t>
            </w:r>
          </w:p>
        </w:tc>
      </w:tr>
    </w:tbl>
    <w:p w:rsidR="004B51E4" w:rsidRDefault="004B51E4" w:rsidP="002C63F8"/>
    <w:p w:rsidR="002C63F8" w:rsidRDefault="002C63F8" w:rsidP="002C63F8">
      <w:r>
        <w:t>The PRS from multiple TRPs are arrange in time/frequency domain so that there is no interference between PRSs from these TRPs.</w:t>
      </w:r>
      <w:r w:rsidR="001F4B79">
        <w:t xml:space="preserve"> </w:t>
      </w:r>
      <w:r>
        <w:t xml:space="preserve">The other simulation settings are given in Appendix </w:t>
      </w:r>
      <w:r w:rsidR="001F4B79">
        <w:t>1</w:t>
      </w:r>
      <w:r>
        <w:t>.</w:t>
      </w:r>
    </w:p>
    <w:p w:rsidR="002C63F8" w:rsidRDefault="002C63F8" w:rsidP="002C63F8">
      <w:r>
        <w:t>In the following we show the simulation results for DL-AoD technique in InF-SH and InF-SL scenarios:</w:t>
      </w:r>
    </w:p>
    <w:p w:rsidR="002C63F8" w:rsidRDefault="001F4B79" w:rsidP="002C63F8">
      <w:pPr>
        <w:jc w:val="center"/>
        <w:rPr>
          <w:noProof/>
          <w:lang w:val="en-US" w:eastAsia="zh-TW"/>
        </w:rPr>
      </w:pPr>
      <w:r>
        <w:rPr>
          <w:noProof/>
          <w:lang w:val="en-US" w:eastAsia="zh-CN"/>
        </w:rPr>
        <w:drawing>
          <wp:inline distT="0" distB="0" distL="0" distR="0" wp14:anchorId="7E91A6B8" wp14:editId="0A66F4EF">
            <wp:extent cx="2965836" cy="2605989"/>
            <wp:effectExtent l="0" t="0" r="635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77387" cy="2616138"/>
                    </a:xfrm>
                    <a:prstGeom prst="rect">
                      <a:avLst/>
                    </a:prstGeom>
                  </pic:spPr>
                </pic:pic>
              </a:graphicData>
            </a:graphic>
          </wp:inline>
        </w:drawing>
      </w:r>
      <w:r w:rsidR="002C63F8" w:rsidRPr="00081F79">
        <w:rPr>
          <w:noProof/>
          <w:lang w:val="en-US" w:eastAsia="zh-TW"/>
        </w:rPr>
        <w:t xml:space="preserve"> </w:t>
      </w:r>
    </w:p>
    <w:p w:rsidR="002C63F8" w:rsidRDefault="001F4B79" w:rsidP="002C63F8">
      <w:pPr>
        <w:jc w:val="center"/>
      </w:pPr>
      <w:r>
        <w:rPr>
          <w:noProof/>
          <w:lang w:val="en-US" w:eastAsia="zh-TW"/>
        </w:rPr>
        <w:t>Figure 4</w:t>
      </w:r>
      <w:r w:rsidR="002C63F8">
        <w:rPr>
          <w:noProof/>
          <w:lang w:val="en-US" w:eastAsia="zh-TW"/>
        </w:rPr>
        <w:t>: Performance of DL-AoD positioning under InF-SH scenario</w:t>
      </w:r>
    </w:p>
    <w:p w:rsidR="002C63F8" w:rsidRDefault="001F4B79" w:rsidP="002C63F8">
      <w:pPr>
        <w:jc w:val="center"/>
      </w:pPr>
      <w:r>
        <w:rPr>
          <w:noProof/>
          <w:lang w:val="en-US" w:eastAsia="zh-CN"/>
        </w:rPr>
        <w:lastRenderedPageBreak/>
        <w:drawing>
          <wp:inline distT="0" distB="0" distL="0" distR="0" wp14:anchorId="53146C54" wp14:editId="1F970FE2">
            <wp:extent cx="2981739" cy="2554031"/>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04021" cy="2573117"/>
                    </a:xfrm>
                    <a:prstGeom prst="rect">
                      <a:avLst/>
                    </a:prstGeom>
                  </pic:spPr>
                </pic:pic>
              </a:graphicData>
            </a:graphic>
          </wp:inline>
        </w:drawing>
      </w:r>
    </w:p>
    <w:p w:rsidR="002C63F8" w:rsidRDefault="001F4B79" w:rsidP="002C63F8">
      <w:pPr>
        <w:jc w:val="center"/>
      </w:pPr>
      <w:r>
        <w:rPr>
          <w:noProof/>
          <w:lang w:val="en-US" w:eastAsia="zh-TW"/>
        </w:rPr>
        <w:t>Figure 5</w:t>
      </w:r>
      <w:r w:rsidR="002C63F8">
        <w:rPr>
          <w:noProof/>
          <w:lang w:val="en-US" w:eastAsia="zh-TW"/>
        </w:rPr>
        <w:t>: Performance of DL-AoD positioning under InF-SL scenario</w:t>
      </w:r>
    </w:p>
    <w:p w:rsidR="002C63F8" w:rsidRDefault="002C63F8" w:rsidP="002C63F8">
      <w:pPr>
        <w:jc w:val="left"/>
      </w:pPr>
      <w:r>
        <w:t>We have the following observations from the simulation results:</w:t>
      </w:r>
    </w:p>
    <w:p w:rsidR="002C63F8" w:rsidRDefault="001F4B79" w:rsidP="002C63F8">
      <w:r>
        <w:rPr>
          <w:b/>
        </w:rPr>
        <w:t>Observation 3</w:t>
      </w:r>
      <w:r>
        <w:t xml:space="preserve">: For </w:t>
      </w:r>
      <w:r w:rsidR="00804980">
        <w:t xml:space="preserve">DL-AoD in </w:t>
      </w:r>
      <w:r>
        <w:t>InF-SH</w:t>
      </w:r>
      <w:r w:rsidR="002C63F8">
        <w:t>:</w:t>
      </w:r>
    </w:p>
    <w:p w:rsidR="002C63F8" w:rsidRDefault="002C63F8" w:rsidP="002C63F8">
      <w:pPr>
        <w:pStyle w:val="ListParagraph"/>
        <w:numPr>
          <w:ilvl w:val="0"/>
          <w:numId w:val="36"/>
        </w:numPr>
      </w:pPr>
      <w:r>
        <w:t>Even assuming all LOS channel, DL-AoD technique cannot achieve error &lt;1m for 80% UEs</w:t>
      </w:r>
    </w:p>
    <w:p w:rsidR="002C63F8" w:rsidRDefault="002C63F8" w:rsidP="002C63F8">
      <w:pPr>
        <w:pStyle w:val="ListParagraph"/>
        <w:numPr>
          <w:ilvl w:val="0"/>
          <w:numId w:val="36"/>
        </w:numPr>
      </w:pPr>
      <w:r>
        <w:t>Consider realistic channel condition. We see that DL-AoD can only a</w:t>
      </w:r>
      <w:r w:rsidR="001F4B79">
        <w:t>chieve error &lt; 2.4m for 80% UEs</w:t>
      </w:r>
    </w:p>
    <w:p w:rsidR="002C63F8" w:rsidRDefault="002C63F8" w:rsidP="002C63F8">
      <w:r w:rsidRPr="007D6D0A">
        <w:rPr>
          <w:b/>
        </w:rPr>
        <w:t xml:space="preserve">Observation </w:t>
      </w:r>
      <w:r w:rsidR="001F4B79">
        <w:rPr>
          <w:b/>
        </w:rPr>
        <w:t>4</w:t>
      </w:r>
      <w:r w:rsidR="001F4B79">
        <w:t>: For</w:t>
      </w:r>
      <w:r w:rsidR="00804980">
        <w:t xml:space="preserve"> DL-AoD in</w:t>
      </w:r>
      <w:r w:rsidR="001F4B79">
        <w:t xml:space="preserve"> InF-SL</w:t>
      </w:r>
      <w:r>
        <w:t>:</w:t>
      </w:r>
    </w:p>
    <w:p w:rsidR="002C63F8" w:rsidRDefault="002C63F8" w:rsidP="002C63F8">
      <w:pPr>
        <w:pStyle w:val="ListParagraph"/>
        <w:numPr>
          <w:ilvl w:val="0"/>
          <w:numId w:val="36"/>
        </w:numPr>
      </w:pPr>
      <w:r>
        <w:t>Assuming all LOS channel, DL-AoD technique can</w:t>
      </w:r>
      <w:r w:rsidR="001F4B79">
        <w:t xml:space="preserve"> achieve error &lt;70c</w:t>
      </w:r>
      <w:r>
        <w:t>m for 80% UEs</w:t>
      </w:r>
    </w:p>
    <w:p w:rsidR="002C63F8" w:rsidRDefault="002C63F8" w:rsidP="002C63F8">
      <w:pPr>
        <w:pStyle w:val="ListParagraph"/>
        <w:numPr>
          <w:ilvl w:val="0"/>
          <w:numId w:val="36"/>
        </w:numPr>
      </w:pPr>
      <w:r>
        <w:t>However, consider realistic channel condition, we then see that DL-AoD can only achieve error &lt; 1.5</w:t>
      </w:r>
      <w:r w:rsidR="001F4B79">
        <w:t>m for 80% UEs</w:t>
      </w:r>
    </w:p>
    <w:p w:rsidR="00DA40E9" w:rsidRDefault="001F4B79" w:rsidP="0091460D">
      <w:pPr>
        <w:pStyle w:val="ListParagraph"/>
        <w:numPr>
          <w:ilvl w:val="0"/>
          <w:numId w:val="36"/>
        </w:numPr>
      </w:pPr>
      <w:r>
        <w:t>Performance in InF-SH is worse than that in InF-SL. This is because ISD in InF-SH is larger than that in InF-SL. Note that under the same AoD estimation error, large ISD would lead to larger positioning error</w:t>
      </w:r>
    </w:p>
    <w:p w:rsidR="0017718D" w:rsidRPr="008E7CC5" w:rsidRDefault="0017718D" w:rsidP="0091460D"/>
    <w:p w:rsidR="0054765F" w:rsidRPr="0054765F" w:rsidRDefault="0054765F" w:rsidP="0054765F">
      <w:pPr>
        <w:pStyle w:val="Heading1"/>
        <w:rPr>
          <w:lang w:eastAsia="zh-CN"/>
        </w:rPr>
      </w:pPr>
      <w:r>
        <w:rPr>
          <w:lang w:eastAsia="zh-CN"/>
        </w:rPr>
        <w:t>Conclusions</w:t>
      </w:r>
    </w:p>
    <w:bookmarkEnd w:id="3"/>
    <w:bookmarkEnd w:id="4"/>
    <w:bookmarkEnd w:id="5"/>
    <w:bookmarkEnd w:id="6"/>
    <w:p w:rsidR="001D0C73" w:rsidRDefault="001D0C73" w:rsidP="001D0C73">
      <w:r w:rsidRPr="007D6D0A">
        <w:rPr>
          <w:b/>
        </w:rPr>
        <w:t>Observation 1</w:t>
      </w:r>
      <w:r>
        <w:t>: For DL-TDOA in InF-SH (inter-site distance (ISD) 50m):</w:t>
      </w:r>
    </w:p>
    <w:p w:rsidR="001D0C73" w:rsidRDefault="001D0C73" w:rsidP="001D0C73">
      <w:pPr>
        <w:pStyle w:val="ListParagraph"/>
        <w:numPr>
          <w:ilvl w:val="0"/>
          <w:numId w:val="36"/>
        </w:numPr>
      </w:pPr>
      <w:r>
        <w:t xml:space="preserve">DL-TDOA can achieve positioning error &lt;1m for 80% UEs if UE applies super resolution algorithm for TOA estimation. </w:t>
      </w:r>
    </w:p>
    <w:p w:rsidR="001D0C73" w:rsidRDefault="001D0C73" w:rsidP="001D0C73">
      <w:pPr>
        <w:pStyle w:val="ListParagraph"/>
        <w:numPr>
          <w:ilvl w:val="0"/>
          <w:numId w:val="36"/>
        </w:numPr>
      </w:pPr>
      <w:r>
        <w:t>In addition, in comparison with UE applying IFFT bases algorithm, the location server may use less RSTDs to estimate the UE’s position while maintaining good positioning accuracy. In our simulation, we see that [UE super resolution algorithm, location server positioning with best 10 TRPs] has better performance than [UE IFFT based algorithm, location sever positioning with best 16 TRPs]</w:t>
      </w:r>
    </w:p>
    <w:p w:rsidR="001D0C73" w:rsidRDefault="001D0C73" w:rsidP="001D0C73">
      <w:r w:rsidRPr="007D6D0A">
        <w:rPr>
          <w:b/>
        </w:rPr>
        <w:t xml:space="preserve">Observation </w:t>
      </w:r>
      <w:r>
        <w:rPr>
          <w:b/>
        </w:rPr>
        <w:t>2</w:t>
      </w:r>
      <w:r>
        <w:t>: For DL-TDOA in InF-SL: (ISD 20m):</w:t>
      </w:r>
    </w:p>
    <w:p w:rsidR="001D0C73" w:rsidRDefault="001D0C73" w:rsidP="001D0C73">
      <w:pPr>
        <w:pStyle w:val="ListParagraph"/>
        <w:numPr>
          <w:ilvl w:val="0"/>
          <w:numId w:val="36"/>
        </w:numPr>
      </w:pPr>
      <w:r>
        <w:t>With all LOS channel assumption, DL-TDOA can achieve positioning error &lt;1m for 80% UEs if UE applies super resolution algorithm for TOA estimation. Also, as in observation 1, we see that [UE super resolution algorithm, location server positioning with best 10 TRPs] has better performance than [UE IFFT based algorithm, location sever positioning with best 16 TRPs]</w:t>
      </w:r>
    </w:p>
    <w:p w:rsidR="00073FB5" w:rsidRDefault="001D0C73" w:rsidP="00E01D2F">
      <w:pPr>
        <w:pStyle w:val="ListParagraph"/>
        <w:numPr>
          <w:ilvl w:val="0"/>
          <w:numId w:val="36"/>
        </w:numPr>
      </w:pPr>
      <w:r>
        <w:t>However, considering realistic channel model, UE applying super resolution algorithm doesn’t lead to better positioning accuracy. In this scenario, DL-TDOA can achieve positioning error &lt;2m for 80% UEs with UE applying IFFT based algorithm for TOA estimation</w:t>
      </w:r>
    </w:p>
    <w:p w:rsidR="001D0C73" w:rsidRDefault="001D0C73" w:rsidP="001D0C73">
      <w:r>
        <w:rPr>
          <w:b/>
        </w:rPr>
        <w:t>Observation 3</w:t>
      </w:r>
      <w:r>
        <w:t>: For DL-AoD in InF-SH:</w:t>
      </w:r>
    </w:p>
    <w:p w:rsidR="001D0C73" w:rsidRDefault="001D0C73" w:rsidP="001D0C73">
      <w:pPr>
        <w:pStyle w:val="ListParagraph"/>
        <w:numPr>
          <w:ilvl w:val="0"/>
          <w:numId w:val="36"/>
        </w:numPr>
      </w:pPr>
      <w:r>
        <w:lastRenderedPageBreak/>
        <w:t>Even assuming all LOS channel, DL-AoD technique cannot achieve error &lt;1m for 80% UEs</w:t>
      </w:r>
    </w:p>
    <w:p w:rsidR="001D0C73" w:rsidRDefault="001D0C73" w:rsidP="001D0C73">
      <w:pPr>
        <w:pStyle w:val="ListParagraph"/>
        <w:numPr>
          <w:ilvl w:val="0"/>
          <w:numId w:val="36"/>
        </w:numPr>
      </w:pPr>
      <w:r>
        <w:t>Consider realistic channel condition. We see that DL-AoD can only achieve error &lt; 2.4m for 80% UEs</w:t>
      </w:r>
    </w:p>
    <w:p w:rsidR="001D0C73" w:rsidRDefault="001D0C73" w:rsidP="001D0C73">
      <w:r w:rsidRPr="007D6D0A">
        <w:rPr>
          <w:b/>
        </w:rPr>
        <w:t xml:space="preserve">Observation </w:t>
      </w:r>
      <w:r>
        <w:rPr>
          <w:b/>
        </w:rPr>
        <w:t>4</w:t>
      </w:r>
      <w:r>
        <w:t>: For DL-AoD in InF-SL:</w:t>
      </w:r>
    </w:p>
    <w:p w:rsidR="001D0C73" w:rsidRDefault="001D0C73" w:rsidP="001D0C73">
      <w:pPr>
        <w:pStyle w:val="ListParagraph"/>
        <w:numPr>
          <w:ilvl w:val="0"/>
          <w:numId w:val="36"/>
        </w:numPr>
      </w:pPr>
      <w:r>
        <w:t>Assuming all LOS channel, DL-AoD technique can achieve error &lt;70cm for 80% UEs</w:t>
      </w:r>
    </w:p>
    <w:p w:rsidR="001D0C73" w:rsidRDefault="001D0C73" w:rsidP="001D0C73">
      <w:pPr>
        <w:pStyle w:val="ListParagraph"/>
        <w:numPr>
          <w:ilvl w:val="0"/>
          <w:numId w:val="36"/>
        </w:numPr>
      </w:pPr>
      <w:r>
        <w:t>However, consider realistic channel condition, we then see that DL-AoD can only achieve error &lt; 1.5m for 80% UEs</w:t>
      </w:r>
    </w:p>
    <w:p w:rsidR="001D0C73" w:rsidRDefault="001D0C73" w:rsidP="001D0C73">
      <w:pPr>
        <w:pStyle w:val="ListParagraph"/>
        <w:numPr>
          <w:ilvl w:val="0"/>
          <w:numId w:val="36"/>
        </w:numPr>
      </w:pPr>
      <w:r>
        <w:t>Performance in InF-SH is worse than that in InF-SL. This is because ISD in InF-SH is larger than that in InF-SL. Note that under the same AoD estimation error, large ISD would lead to larger positioning error</w:t>
      </w:r>
    </w:p>
    <w:p w:rsidR="001D0C73" w:rsidRDefault="001D0C73" w:rsidP="001D0C73"/>
    <w:p w:rsidR="00073FB5" w:rsidRDefault="00073FB5" w:rsidP="00073FB5"/>
    <w:p w:rsidR="00431C82" w:rsidRDefault="00431C82" w:rsidP="00073FB5"/>
    <w:p w:rsidR="00431C82" w:rsidRDefault="00431C82" w:rsidP="00073FB5"/>
    <w:p w:rsidR="00073FB5" w:rsidRDefault="00073FB5" w:rsidP="00073FB5"/>
    <w:p w:rsidR="00073FB5" w:rsidRDefault="00073FB5" w:rsidP="00073FB5"/>
    <w:p w:rsidR="00073FB5" w:rsidRDefault="00073FB5" w:rsidP="00073FB5"/>
    <w:p w:rsidR="00073FB5" w:rsidRDefault="00073FB5" w:rsidP="00073FB5"/>
    <w:p w:rsidR="00431C82" w:rsidRDefault="00431C82" w:rsidP="00073FB5"/>
    <w:p w:rsidR="00431C82" w:rsidRPr="00644E09" w:rsidRDefault="00431C82" w:rsidP="00431C82">
      <w:pPr>
        <w:rPr>
          <w:lang w:val="en-US" w:eastAsia="en-GB"/>
        </w:rPr>
      </w:pPr>
    </w:p>
    <w:p w:rsidR="00431C82" w:rsidRDefault="00431C82" w:rsidP="00073FB5"/>
    <w:p w:rsidR="00917480" w:rsidRDefault="00917480" w:rsidP="00073FB5"/>
    <w:p w:rsidR="00917480" w:rsidRDefault="00917480" w:rsidP="00073FB5"/>
    <w:p w:rsidR="00917480" w:rsidRDefault="00917480" w:rsidP="00073FB5"/>
    <w:p w:rsidR="00917480" w:rsidRDefault="00917480" w:rsidP="00073FB5"/>
    <w:p w:rsidR="001D0C73" w:rsidRDefault="001D0C73" w:rsidP="00073FB5"/>
    <w:p w:rsidR="001D0C73" w:rsidRDefault="001D0C73" w:rsidP="00073FB5"/>
    <w:p w:rsidR="001D0C73" w:rsidRDefault="001D0C73" w:rsidP="00073FB5"/>
    <w:p w:rsidR="001D0C73" w:rsidRDefault="001D0C73" w:rsidP="00073FB5"/>
    <w:p w:rsidR="001D0C73" w:rsidRDefault="001D0C73" w:rsidP="00073FB5"/>
    <w:p w:rsidR="001D0C73" w:rsidRDefault="001D0C73" w:rsidP="00073FB5"/>
    <w:p w:rsidR="001D0C73" w:rsidRDefault="001D0C73" w:rsidP="00073FB5"/>
    <w:p w:rsidR="001D0C73" w:rsidRDefault="001D0C73" w:rsidP="00073FB5"/>
    <w:p w:rsidR="001D0C73" w:rsidRDefault="001D0C73" w:rsidP="00073FB5"/>
    <w:p w:rsidR="001D0C73" w:rsidRDefault="001D0C73" w:rsidP="00073FB5"/>
    <w:p w:rsidR="00494397" w:rsidRDefault="00494397" w:rsidP="00073FB5"/>
    <w:p w:rsidR="001D0C73" w:rsidRDefault="001D0C73" w:rsidP="00073FB5"/>
    <w:p w:rsidR="004B51E4" w:rsidRDefault="004B51E4" w:rsidP="00073FB5"/>
    <w:p w:rsidR="001D0C73" w:rsidRDefault="001D0C73" w:rsidP="00073FB5"/>
    <w:p w:rsidR="00073FB5" w:rsidRDefault="00073FB5" w:rsidP="00073FB5">
      <w:pPr>
        <w:pStyle w:val="Heading1"/>
        <w:numPr>
          <w:ilvl w:val="0"/>
          <w:numId w:val="0"/>
        </w:numPr>
        <w:spacing w:before="240"/>
      </w:pPr>
      <w:r>
        <w:lastRenderedPageBreak/>
        <w:t xml:space="preserve">Appendix </w:t>
      </w:r>
      <w:r w:rsidR="001F4B79">
        <w:t>1</w:t>
      </w:r>
      <w:r w:rsidR="008E7CC5">
        <w:t>: Simulation settings for InF scenarios</w:t>
      </w:r>
    </w:p>
    <w:p w:rsidR="00073FB5" w:rsidRPr="00073FB5" w:rsidRDefault="00073FB5" w:rsidP="00073FB5">
      <w:pPr>
        <w:jc w:val="center"/>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5"/>
        <w:gridCol w:w="1216"/>
        <w:gridCol w:w="3472"/>
        <w:gridCol w:w="3386"/>
      </w:tblGrid>
      <w:tr w:rsidR="00644E09" w:rsidRPr="00790A20" w:rsidTr="00AC3985">
        <w:tc>
          <w:tcPr>
            <w:tcW w:w="0" w:type="auto"/>
            <w:gridSpan w:val="2"/>
            <w:vAlign w:val="center"/>
          </w:tcPr>
          <w:p w:rsidR="00644E09" w:rsidRPr="00790A20" w:rsidRDefault="00644E09" w:rsidP="00AC3985">
            <w:pPr>
              <w:pStyle w:val="TAH"/>
              <w:rPr>
                <w:lang w:val="en-US" w:eastAsia="zh-CN"/>
              </w:rPr>
            </w:pPr>
          </w:p>
        </w:tc>
        <w:tc>
          <w:tcPr>
            <w:tcW w:w="0" w:type="auto"/>
            <w:hideMark/>
          </w:tcPr>
          <w:p w:rsidR="00644E09" w:rsidRPr="00790A20" w:rsidRDefault="00644E09" w:rsidP="00AC3985">
            <w:pPr>
              <w:pStyle w:val="TAH"/>
              <w:rPr>
                <w:rFonts w:ascii="Times New Roman" w:hAnsi="Times New Roman"/>
                <w:sz w:val="20"/>
                <w:lang w:val="en-US" w:eastAsia="zh-CN"/>
              </w:rPr>
            </w:pPr>
            <w:r w:rsidRPr="00790A20">
              <w:rPr>
                <w:rFonts w:ascii="Times New Roman" w:hAnsi="Times New Roman"/>
                <w:sz w:val="20"/>
                <w:lang w:val="en-US" w:eastAsia="zh-CN"/>
              </w:rPr>
              <w:t xml:space="preserve">FR1 Specific Values </w:t>
            </w:r>
          </w:p>
        </w:tc>
        <w:tc>
          <w:tcPr>
            <w:tcW w:w="0" w:type="auto"/>
            <w:hideMark/>
          </w:tcPr>
          <w:p w:rsidR="00644E09" w:rsidRPr="00790A20" w:rsidRDefault="00644E09" w:rsidP="00AC3985">
            <w:pPr>
              <w:pStyle w:val="TAH"/>
              <w:rPr>
                <w:rFonts w:ascii="Times New Roman" w:hAnsi="Times New Roman"/>
                <w:sz w:val="20"/>
                <w:lang w:val="en-US" w:eastAsia="zh-CN"/>
              </w:rPr>
            </w:pPr>
            <w:r w:rsidRPr="00790A20">
              <w:rPr>
                <w:rFonts w:ascii="Times New Roman" w:hAnsi="Times New Roman"/>
                <w:sz w:val="20"/>
                <w:lang w:val="en-US" w:eastAsia="zh-CN"/>
              </w:rPr>
              <w:t>FR2 Specific Values</w:t>
            </w:r>
          </w:p>
        </w:tc>
      </w:tr>
      <w:tr w:rsidR="00644E09" w:rsidRPr="00790A20" w:rsidTr="00AC3985">
        <w:tc>
          <w:tcPr>
            <w:tcW w:w="0" w:type="auto"/>
            <w:gridSpan w:val="2"/>
            <w:vAlign w:val="center"/>
          </w:tcPr>
          <w:p w:rsidR="00644E09" w:rsidRPr="004C31C4" w:rsidRDefault="00644E09" w:rsidP="00AC3985">
            <w:pPr>
              <w:pStyle w:val="TAH"/>
              <w:rPr>
                <w:b w:val="0"/>
                <w:lang w:val="en-US" w:eastAsia="zh-CN"/>
              </w:rPr>
            </w:pPr>
            <w:r w:rsidRPr="004C31C4">
              <w:rPr>
                <w:b w:val="0"/>
                <w:lang w:val="en-US" w:eastAsia="zh-CN"/>
              </w:rPr>
              <w:t>Channel model</w:t>
            </w:r>
          </w:p>
        </w:tc>
        <w:tc>
          <w:tcPr>
            <w:tcW w:w="0" w:type="auto"/>
          </w:tcPr>
          <w:p w:rsidR="00644E09" w:rsidRPr="00537861" w:rsidRDefault="00644E09" w:rsidP="00AC3985">
            <w:pPr>
              <w:pStyle w:val="TAH"/>
              <w:rPr>
                <w:rFonts w:ascii="Times New Roman" w:hAnsi="Times New Roman"/>
                <w:b w:val="0"/>
                <w:sz w:val="20"/>
                <w:lang w:val="en-US" w:eastAsia="zh-CN"/>
              </w:rPr>
            </w:pPr>
            <w:r w:rsidRPr="00537861">
              <w:rPr>
                <w:rFonts w:ascii="Times New Roman" w:hAnsi="Times New Roman"/>
                <w:b w:val="0"/>
                <w:sz w:val="20"/>
                <w:lang w:val="en-US" w:eastAsia="zh-CN"/>
              </w:rPr>
              <w:t>[InF-SL, InF-DL, InF-SH</w:t>
            </w:r>
            <w:r>
              <w:rPr>
                <w:rFonts w:ascii="Times New Roman" w:hAnsi="Times New Roman"/>
                <w:b w:val="0"/>
                <w:sz w:val="20"/>
                <w:lang w:val="en-US" w:eastAsia="zh-CN"/>
              </w:rPr>
              <w:t>, InF-DH</w:t>
            </w:r>
            <w:r w:rsidRPr="00537861">
              <w:rPr>
                <w:rFonts w:ascii="Times New Roman" w:hAnsi="Times New Roman"/>
                <w:b w:val="0"/>
                <w:sz w:val="20"/>
                <w:lang w:val="en-US" w:eastAsia="zh-CN"/>
              </w:rPr>
              <w:t xml:space="preserve"> and/or InF-</w:t>
            </w:r>
            <w:r>
              <w:rPr>
                <w:rFonts w:ascii="Times New Roman" w:hAnsi="Times New Roman"/>
                <w:b w:val="0"/>
                <w:sz w:val="20"/>
                <w:lang w:val="en-US" w:eastAsia="zh-CN"/>
              </w:rPr>
              <w:t>H</w:t>
            </w:r>
            <w:r w:rsidRPr="00537861">
              <w:rPr>
                <w:rFonts w:ascii="Times New Roman" w:hAnsi="Times New Roman"/>
                <w:b w:val="0"/>
                <w:sz w:val="20"/>
                <w:lang w:val="en-US" w:eastAsia="zh-CN"/>
              </w:rPr>
              <w:t>H]</w:t>
            </w:r>
          </w:p>
        </w:tc>
        <w:tc>
          <w:tcPr>
            <w:tcW w:w="0" w:type="auto"/>
          </w:tcPr>
          <w:p w:rsidR="00644E09" w:rsidRPr="00537861" w:rsidRDefault="00644E09" w:rsidP="00AC3985">
            <w:pPr>
              <w:pStyle w:val="TAH"/>
              <w:rPr>
                <w:rFonts w:ascii="Times New Roman" w:hAnsi="Times New Roman"/>
                <w:b w:val="0"/>
                <w:sz w:val="20"/>
                <w:lang w:val="en-US" w:eastAsia="zh-CN"/>
              </w:rPr>
            </w:pPr>
            <w:r w:rsidRPr="00537861">
              <w:rPr>
                <w:rFonts w:ascii="Times New Roman" w:hAnsi="Times New Roman"/>
                <w:b w:val="0"/>
                <w:sz w:val="20"/>
                <w:lang w:val="en-US" w:eastAsia="zh-CN"/>
              </w:rPr>
              <w:t>[InF-SL, InF-DL, InF-SH</w:t>
            </w:r>
            <w:r>
              <w:rPr>
                <w:rFonts w:ascii="Times New Roman" w:hAnsi="Times New Roman"/>
                <w:b w:val="0"/>
                <w:sz w:val="20"/>
                <w:lang w:val="en-US" w:eastAsia="zh-CN"/>
              </w:rPr>
              <w:t>, InF-DH</w:t>
            </w:r>
            <w:r w:rsidRPr="00537861">
              <w:rPr>
                <w:rFonts w:ascii="Times New Roman" w:hAnsi="Times New Roman"/>
                <w:b w:val="0"/>
                <w:sz w:val="20"/>
                <w:lang w:val="en-US" w:eastAsia="zh-CN"/>
              </w:rPr>
              <w:t>and/or InF-</w:t>
            </w:r>
            <w:r>
              <w:rPr>
                <w:rFonts w:ascii="Times New Roman" w:hAnsi="Times New Roman"/>
                <w:b w:val="0"/>
                <w:sz w:val="20"/>
                <w:lang w:val="en-US" w:eastAsia="zh-CN"/>
              </w:rPr>
              <w:t>H</w:t>
            </w:r>
            <w:r w:rsidRPr="00537861">
              <w:rPr>
                <w:rFonts w:ascii="Times New Roman" w:hAnsi="Times New Roman"/>
                <w:b w:val="0"/>
                <w:sz w:val="20"/>
                <w:lang w:val="en-US" w:eastAsia="zh-CN"/>
              </w:rPr>
              <w:t>H]</w:t>
            </w:r>
          </w:p>
        </w:tc>
      </w:tr>
      <w:tr w:rsidR="00644E09" w:rsidRPr="009A48BC" w:rsidTr="00AC3985">
        <w:trPr>
          <w:trHeight w:val="1475"/>
        </w:trPr>
        <w:tc>
          <w:tcPr>
            <w:tcW w:w="0" w:type="auto"/>
            <w:vMerge w:val="restart"/>
            <w:vAlign w:val="center"/>
          </w:tcPr>
          <w:p w:rsidR="00644E09" w:rsidRPr="00790A20" w:rsidRDefault="00644E09" w:rsidP="00AC3985">
            <w:pPr>
              <w:pStyle w:val="TAL"/>
              <w:rPr>
                <w:lang w:val="en-US" w:eastAsia="zh-CN"/>
              </w:rPr>
            </w:pPr>
            <w:r w:rsidRPr="00790A20">
              <w:rPr>
                <w:lang w:val="en-US" w:eastAsia="zh-CN"/>
              </w:rPr>
              <w:t xml:space="preserve">Layout </w:t>
            </w:r>
          </w:p>
        </w:tc>
        <w:tc>
          <w:tcPr>
            <w:tcW w:w="0" w:type="auto"/>
            <w:vAlign w:val="center"/>
          </w:tcPr>
          <w:p w:rsidR="00644E09" w:rsidRPr="00790A20" w:rsidRDefault="00644E09" w:rsidP="00AC3985">
            <w:pPr>
              <w:pStyle w:val="TAL"/>
              <w:rPr>
                <w:lang w:val="en-US" w:eastAsia="zh-CN"/>
              </w:rPr>
            </w:pPr>
            <w:r>
              <w:rPr>
                <w:rFonts w:eastAsia="SimSun" w:cs="Arial"/>
                <w:szCs w:val="18"/>
              </w:rPr>
              <w:t>Hall</w:t>
            </w:r>
            <w:r w:rsidRPr="007F34A4">
              <w:rPr>
                <w:rFonts w:eastAsia="SimSun" w:cs="Arial"/>
                <w:szCs w:val="18"/>
              </w:rPr>
              <w:t xml:space="preserve"> size</w:t>
            </w:r>
          </w:p>
        </w:tc>
        <w:tc>
          <w:tcPr>
            <w:tcW w:w="0" w:type="auto"/>
            <w:gridSpan w:val="2"/>
            <w:vAlign w:val="center"/>
          </w:tcPr>
          <w:p w:rsidR="00644E09" w:rsidRPr="00073FB5" w:rsidRDefault="00644E09" w:rsidP="00AC3985">
            <w:pPr>
              <w:keepNext/>
              <w:keepLines/>
              <w:spacing w:after="0"/>
              <w:rPr>
                <w:sz w:val="20"/>
                <w:szCs w:val="20"/>
                <w:lang w:val="de-DE"/>
              </w:rPr>
            </w:pPr>
            <w:r w:rsidRPr="00073FB5">
              <w:rPr>
                <w:sz w:val="20"/>
                <w:szCs w:val="20"/>
                <w:lang w:val="de-DE"/>
              </w:rPr>
              <w:t>InF-SL: 120x60 m</w:t>
            </w:r>
          </w:p>
          <w:p w:rsidR="00644E09" w:rsidRPr="00073FB5" w:rsidRDefault="00644E09" w:rsidP="00AC3985">
            <w:pPr>
              <w:keepNext/>
              <w:keepLines/>
              <w:spacing w:after="0"/>
              <w:rPr>
                <w:sz w:val="20"/>
                <w:szCs w:val="20"/>
                <w:lang w:val="de-DE"/>
              </w:rPr>
            </w:pPr>
            <w:r w:rsidRPr="00073FB5">
              <w:rPr>
                <w:sz w:val="20"/>
                <w:szCs w:val="20"/>
                <w:lang w:val="de-DE"/>
              </w:rPr>
              <w:t>InF-DL: 300x150 m</w:t>
            </w:r>
          </w:p>
          <w:p w:rsidR="00644E09" w:rsidRPr="00073FB5" w:rsidRDefault="00644E09" w:rsidP="00AC3985">
            <w:pPr>
              <w:keepNext/>
              <w:keepLines/>
              <w:spacing w:after="0"/>
              <w:rPr>
                <w:sz w:val="20"/>
                <w:szCs w:val="20"/>
                <w:lang w:val="de-DE"/>
              </w:rPr>
            </w:pPr>
            <w:r w:rsidRPr="00073FB5">
              <w:rPr>
                <w:sz w:val="20"/>
                <w:szCs w:val="20"/>
                <w:lang w:val="de-DE"/>
              </w:rPr>
              <w:t>InF-SH: 300x150 m</w:t>
            </w:r>
          </w:p>
          <w:p w:rsidR="00644E09" w:rsidRPr="00073FB5" w:rsidRDefault="00644E09" w:rsidP="00AC3985">
            <w:pPr>
              <w:keepNext/>
              <w:keepLines/>
              <w:spacing w:after="0"/>
              <w:rPr>
                <w:sz w:val="20"/>
                <w:szCs w:val="20"/>
                <w:lang w:val="de-DE" w:eastAsia="zh-CN"/>
              </w:rPr>
            </w:pPr>
            <w:r w:rsidRPr="00073FB5">
              <w:rPr>
                <w:sz w:val="20"/>
                <w:szCs w:val="20"/>
                <w:lang w:val="de-DE" w:eastAsia="zh-CN"/>
              </w:rPr>
              <w:t>InF-DH: 120x60 m</w:t>
            </w:r>
          </w:p>
          <w:p w:rsidR="00644E09" w:rsidRPr="003F2A63" w:rsidRDefault="00644E09" w:rsidP="00AC3985">
            <w:pPr>
              <w:keepNext/>
              <w:keepLines/>
              <w:spacing w:after="0"/>
              <w:rPr>
                <w:lang w:val="de-DE" w:eastAsia="zh-CN"/>
              </w:rPr>
            </w:pPr>
            <w:r w:rsidRPr="00073FB5">
              <w:rPr>
                <w:sz w:val="20"/>
                <w:szCs w:val="20"/>
                <w:lang w:val="de-DE" w:eastAsia="zh-CN"/>
              </w:rPr>
              <w:t>InF-HH: 300x150 m</w:t>
            </w:r>
          </w:p>
        </w:tc>
      </w:tr>
      <w:tr w:rsidR="00644E09" w:rsidRPr="00790A20" w:rsidTr="00AC3985">
        <w:trPr>
          <w:trHeight w:val="3271"/>
        </w:trPr>
        <w:tc>
          <w:tcPr>
            <w:tcW w:w="0" w:type="auto"/>
            <w:vMerge/>
            <w:vAlign w:val="center"/>
          </w:tcPr>
          <w:p w:rsidR="00644E09" w:rsidRPr="003F2A63" w:rsidRDefault="00644E09" w:rsidP="00AC3985">
            <w:pPr>
              <w:pStyle w:val="TAL"/>
              <w:rPr>
                <w:lang w:val="de-DE" w:eastAsia="zh-CN"/>
              </w:rPr>
            </w:pPr>
          </w:p>
        </w:tc>
        <w:tc>
          <w:tcPr>
            <w:tcW w:w="0" w:type="auto"/>
            <w:vAlign w:val="center"/>
          </w:tcPr>
          <w:p w:rsidR="00644E09" w:rsidRDefault="00644E09" w:rsidP="00AC3985">
            <w:pPr>
              <w:pStyle w:val="TAL"/>
              <w:rPr>
                <w:rFonts w:eastAsia="SimSun" w:cs="Arial"/>
                <w:szCs w:val="18"/>
              </w:rPr>
            </w:pPr>
            <w:r>
              <w:rPr>
                <w:rFonts w:eastAsia="SimSun" w:cs="Arial"/>
                <w:szCs w:val="18"/>
              </w:rPr>
              <w:t>BS locations</w:t>
            </w:r>
          </w:p>
        </w:tc>
        <w:tc>
          <w:tcPr>
            <w:tcW w:w="0" w:type="auto"/>
            <w:gridSpan w:val="2"/>
            <w:vAlign w:val="center"/>
          </w:tcPr>
          <w:p w:rsidR="00644E09" w:rsidRPr="00E8195E" w:rsidRDefault="00644E09" w:rsidP="00AC3985">
            <w:pPr>
              <w:spacing w:after="0" w:line="252" w:lineRule="auto"/>
              <w:rPr>
                <w:rFonts w:ascii="Arial" w:hAnsi="Arial" w:cs="Arial"/>
                <w:sz w:val="18"/>
                <w:szCs w:val="18"/>
                <w:lang w:val="en-US"/>
              </w:rPr>
            </w:pPr>
            <w:r w:rsidRPr="00E8195E">
              <w:rPr>
                <w:rFonts w:ascii="Arial" w:hAnsi="Arial" w:cs="Arial"/>
                <w:sz w:val="18"/>
                <w:szCs w:val="18"/>
                <w:lang w:val="en-US"/>
              </w:rPr>
              <w:t>18 BSs on a square lattice with spacing D, located D/2 from the walls.</w:t>
            </w:r>
          </w:p>
          <w:p w:rsidR="00644E09" w:rsidRPr="00E8195E" w:rsidRDefault="00644E09" w:rsidP="00AC3985">
            <w:pPr>
              <w:pStyle w:val="B1"/>
              <w:spacing w:after="0"/>
              <w:rPr>
                <w:lang w:val="en-US"/>
              </w:rPr>
            </w:pPr>
            <w:r>
              <w:rPr>
                <w:lang w:val="en-US"/>
              </w:rPr>
              <w:t>-</w:t>
            </w:r>
            <w:r>
              <w:rPr>
                <w:lang w:val="en-US"/>
              </w:rPr>
              <w:tab/>
            </w:r>
            <w:r w:rsidRPr="00E8195E">
              <w:rPr>
                <w:lang w:val="en-US"/>
              </w:rPr>
              <w:t>for the small hall (L=120m x W=60m): D=20m</w:t>
            </w:r>
          </w:p>
          <w:p w:rsidR="00644E09" w:rsidRPr="00E8195E" w:rsidRDefault="00644E09" w:rsidP="00AC3985">
            <w:pPr>
              <w:pStyle w:val="B1"/>
              <w:spacing w:after="0"/>
              <w:rPr>
                <w:lang w:val="en-US"/>
              </w:rPr>
            </w:pPr>
            <w:r>
              <w:rPr>
                <w:lang w:val="en-US"/>
              </w:rPr>
              <w:t>-</w:t>
            </w:r>
            <w:r>
              <w:rPr>
                <w:lang w:val="en-US"/>
              </w:rPr>
              <w:tab/>
            </w:r>
            <w:r w:rsidRPr="00E8195E">
              <w:rPr>
                <w:lang w:val="en-US"/>
              </w:rPr>
              <w:t>for the big hall (L=300m x W=150m): D=50m</w:t>
            </w:r>
          </w:p>
          <w:p w:rsidR="00644E09" w:rsidRPr="00790A20" w:rsidDel="00DB04C3" w:rsidRDefault="00644E09" w:rsidP="00AC3985">
            <w:pPr>
              <w:keepNext/>
              <w:keepLines/>
              <w:spacing w:after="0"/>
              <w:rPr>
                <w:lang w:val="en-US" w:eastAsia="zh-CN"/>
              </w:rPr>
            </w:pPr>
            <w:r w:rsidRPr="007D224F">
              <w:rPr>
                <w:rFonts w:ascii="Arial" w:hAnsi="Arial" w:cs="Arial"/>
                <w:noProof/>
                <w:sz w:val="18"/>
                <w:szCs w:val="18"/>
                <w:lang w:val="en-US" w:eastAsia="zh-CN"/>
              </w:rPr>
              <w:drawing>
                <wp:inline distT="0" distB="0" distL="0" distR="0" wp14:anchorId="3F7BC9BF" wp14:editId="0AF76E58">
                  <wp:extent cx="3257550" cy="17207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60343" cy="1722240"/>
                          </a:xfrm>
                          <a:prstGeom prst="rect">
                            <a:avLst/>
                          </a:prstGeom>
                          <a:noFill/>
                          <a:ln>
                            <a:noFill/>
                          </a:ln>
                        </pic:spPr>
                      </pic:pic>
                    </a:graphicData>
                  </a:graphic>
                </wp:inline>
              </w:drawing>
            </w:r>
          </w:p>
        </w:tc>
      </w:tr>
      <w:tr w:rsidR="00644E09" w:rsidRPr="00790A20" w:rsidTr="00AC3985">
        <w:trPr>
          <w:trHeight w:val="337"/>
        </w:trPr>
        <w:tc>
          <w:tcPr>
            <w:tcW w:w="0" w:type="auto"/>
            <w:vMerge/>
            <w:vAlign w:val="center"/>
          </w:tcPr>
          <w:p w:rsidR="00644E09" w:rsidRPr="00790A20" w:rsidRDefault="00644E09" w:rsidP="00AC3985">
            <w:pPr>
              <w:pStyle w:val="TAL"/>
              <w:rPr>
                <w:lang w:val="en-US" w:eastAsia="zh-CN"/>
              </w:rPr>
            </w:pPr>
          </w:p>
        </w:tc>
        <w:tc>
          <w:tcPr>
            <w:tcW w:w="0" w:type="auto"/>
            <w:vAlign w:val="center"/>
          </w:tcPr>
          <w:p w:rsidR="00644E09" w:rsidRPr="00790A20" w:rsidRDefault="00644E09" w:rsidP="00AC3985">
            <w:pPr>
              <w:pStyle w:val="TAL"/>
              <w:rPr>
                <w:lang w:val="en-US" w:eastAsia="zh-CN"/>
              </w:rPr>
            </w:pPr>
            <w:r>
              <w:rPr>
                <w:rFonts w:cs="Arial"/>
                <w:szCs w:val="18"/>
                <w:lang w:val="en-US"/>
              </w:rPr>
              <w:t>Room height</w:t>
            </w:r>
          </w:p>
        </w:tc>
        <w:tc>
          <w:tcPr>
            <w:tcW w:w="0" w:type="auto"/>
            <w:gridSpan w:val="2"/>
            <w:vAlign w:val="center"/>
          </w:tcPr>
          <w:p w:rsidR="00644E09" w:rsidRDefault="00644E09" w:rsidP="00AC3985">
            <w:pPr>
              <w:pStyle w:val="TAL"/>
              <w:rPr>
                <w:rFonts w:cs="Arial"/>
                <w:szCs w:val="18"/>
                <w:lang w:val="en-US"/>
              </w:rPr>
            </w:pPr>
            <w:r>
              <w:rPr>
                <w:rFonts w:cs="Arial"/>
                <w:szCs w:val="18"/>
                <w:lang w:val="en-US"/>
              </w:rPr>
              <w:t>10m</w:t>
            </w:r>
          </w:p>
        </w:tc>
      </w:tr>
      <w:tr w:rsidR="00644E09" w:rsidRPr="00790A20" w:rsidTr="00AC3985">
        <w:tc>
          <w:tcPr>
            <w:tcW w:w="0" w:type="auto"/>
            <w:gridSpan w:val="2"/>
            <w:hideMark/>
          </w:tcPr>
          <w:p w:rsidR="00644E09" w:rsidRPr="00790A20" w:rsidRDefault="00644E09" w:rsidP="00AC3985">
            <w:pPr>
              <w:pStyle w:val="TAL"/>
              <w:rPr>
                <w:lang w:val="en-US" w:eastAsia="zh-CN"/>
              </w:rPr>
            </w:pPr>
            <w:r w:rsidRPr="00790A20">
              <w:rPr>
                <w:lang w:val="en-US" w:eastAsia="zh-CN"/>
              </w:rPr>
              <w:t>Total gNB TX power, dBm</w:t>
            </w:r>
          </w:p>
        </w:tc>
        <w:tc>
          <w:tcPr>
            <w:tcW w:w="0" w:type="auto"/>
            <w:hideMark/>
          </w:tcPr>
          <w:p w:rsidR="00644E09" w:rsidRPr="00790A20" w:rsidRDefault="00644E09" w:rsidP="00AC3985">
            <w:pPr>
              <w:pStyle w:val="TAL"/>
              <w:rPr>
                <w:lang w:val="en-US" w:eastAsia="zh-CN"/>
              </w:rPr>
            </w:pPr>
            <w:r w:rsidRPr="00790A20">
              <w:rPr>
                <w:lang w:val="en-US" w:eastAsia="zh-CN"/>
              </w:rPr>
              <w:t>24dBm</w:t>
            </w:r>
          </w:p>
        </w:tc>
        <w:tc>
          <w:tcPr>
            <w:tcW w:w="0" w:type="auto"/>
            <w:hideMark/>
          </w:tcPr>
          <w:p w:rsidR="00644E09" w:rsidRPr="00790A20" w:rsidRDefault="00644E09" w:rsidP="00AC3985">
            <w:pPr>
              <w:pStyle w:val="TAL"/>
              <w:rPr>
                <w:lang w:val="en-US" w:eastAsia="zh-CN"/>
              </w:rPr>
            </w:pPr>
            <w:r w:rsidRPr="00790A20">
              <w:rPr>
                <w:lang w:val="en-US" w:eastAsia="zh-CN"/>
              </w:rPr>
              <w:t>24dBm</w:t>
            </w:r>
          </w:p>
          <w:p w:rsidR="00644E09" w:rsidRPr="00790A20" w:rsidRDefault="00644E09" w:rsidP="00AC3985">
            <w:pPr>
              <w:pStyle w:val="TAL"/>
              <w:rPr>
                <w:lang w:val="en-US" w:eastAsia="zh-CN"/>
              </w:rPr>
            </w:pPr>
            <w:r w:rsidRPr="00790A20">
              <w:rPr>
                <w:lang w:val="en-US" w:eastAsia="zh-CN"/>
              </w:rPr>
              <w:t>EIRP should not exceed 58 dBm</w:t>
            </w:r>
          </w:p>
        </w:tc>
      </w:tr>
      <w:tr w:rsidR="00644E09" w:rsidRPr="00790A20" w:rsidTr="00AC3985">
        <w:tc>
          <w:tcPr>
            <w:tcW w:w="0" w:type="auto"/>
            <w:gridSpan w:val="2"/>
            <w:hideMark/>
          </w:tcPr>
          <w:p w:rsidR="00644E09" w:rsidRPr="00790A20" w:rsidRDefault="00644E09" w:rsidP="00AC3985">
            <w:pPr>
              <w:pStyle w:val="TAL"/>
              <w:rPr>
                <w:lang w:val="en-US" w:eastAsia="zh-CN"/>
              </w:rPr>
            </w:pPr>
            <w:r w:rsidRPr="00790A20">
              <w:rPr>
                <w:lang w:val="en-US" w:eastAsia="zh-CN"/>
              </w:rPr>
              <w:t>gNB antenna configuration</w:t>
            </w:r>
          </w:p>
        </w:tc>
        <w:tc>
          <w:tcPr>
            <w:tcW w:w="0" w:type="auto"/>
            <w:hideMark/>
          </w:tcPr>
          <w:p w:rsidR="00644E09" w:rsidRPr="00790A20" w:rsidRDefault="00917480" w:rsidP="00AC3985">
            <w:pPr>
              <w:pStyle w:val="TAL"/>
              <w:rPr>
                <w:lang w:val="en-US" w:eastAsia="zh-CN"/>
              </w:rPr>
            </w:pPr>
            <w:r>
              <w:rPr>
                <w:lang w:val="en-US" w:eastAsia="zh-CN"/>
              </w:rPr>
              <w:t xml:space="preserve">1 omni-directional Tx antenna element </w:t>
            </w:r>
            <w:r w:rsidRPr="00790A20">
              <w:rPr>
                <w:lang w:val="en-US" w:eastAsia="zh-CN"/>
              </w:rPr>
              <w:t>– Note 1</w:t>
            </w:r>
          </w:p>
        </w:tc>
        <w:tc>
          <w:tcPr>
            <w:tcW w:w="0" w:type="auto"/>
            <w:hideMark/>
          </w:tcPr>
          <w:p w:rsidR="00644E09" w:rsidRPr="00790A20" w:rsidRDefault="00644E09" w:rsidP="00AC3985">
            <w:pPr>
              <w:pStyle w:val="TAL"/>
              <w:rPr>
                <w:lang w:val="en-US" w:eastAsia="zh-CN"/>
              </w:rPr>
            </w:pPr>
            <w:r w:rsidRPr="00790A20">
              <w:rPr>
                <w:lang w:val="en-US" w:eastAsia="zh-CN"/>
              </w:rPr>
              <w:t>(M, N, P, Mg, Ng) = (4, 8, 2, 1, 1), dH=dV=0.5λ – Note 1</w:t>
            </w:r>
          </w:p>
          <w:p w:rsidR="00644E09" w:rsidRPr="00790A20" w:rsidRDefault="00644E09" w:rsidP="00AC3985">
            <w:pPr>
              <w:pStyle w:val="TAL"/>
              <w:rPr>
                <w:lang w:val="en-US" w:eastAsia="zh-CN"/>
              </w:rPr>
            </w:pPr>
            <w:r w:rsidRPr="00790A20">
              <w:rPr>
                <w:lang w:val="en-US" w:eastAsia="zh-CN"/>
              </w:rPr>
              <w:t>One TXRU per polarization per panel is assumed</w:t>
            </w:r>
          </w:p>
        </w:tc>
      </w:tr>
      <w:tr w:rsidR="00644E09" w:rsidRPr="00790A20" w:rsidTr="00AC3985">
        <w:tc>
          <w:tcPr>
            <w:tcW w:w="0" w:type="auto"/>
            <w:gridSpan w:val="2"/>
            <w:hideMark/>
          </w:tcPr>
          <w:p w:rsidR="00644E09" w:rsidRPr="00790A20" w:rsidRDefault="00644E09" w:rsidP="00AC3985">
            <w:pPr>
              <w:pStyle w:val="TAL"/>
              <w:rPr>
                <w:lang w:val="en-US" w:eastAsia="zh-CN"/>
              </w:rPr>
            </w:pPr>
            <w:r w:rsidRPr="00790A20">
              <w:rPr>
                <w:lang w:val="en-US" w:eastAsia="zh-CN"/>
              </w:rPr>
              <w:t>gNB antenna radiation pattern</w:t>
            </w:r>
          </w:p>
        </w:tc>
        <w:tc>
          <w:tcPr>
            <w:tcW w:w="0" w:type="auto"/>
            <w:hideMark/>
          </w:tcPr>
          <w:p w:rsidR="00644E09" w:rsidRPr="00790A20" w:rsidRDefault="00644E09" w:rsidP="00AC3985">
            <w:pPr>
              <w:pStyle w:val="TAL"/>
              <w:rPr>
                <w:lang w:val="en-US" w:eastAsia="zh-CN"/>
              </w:rPr>
            </w:pPr>
            <w:r w:rsidRPr="00790A20">
              <w:rPr>
                <w:lang w:val="en-US" w:eastAsia="zh-CN"/>
              </w:rPr>
              <w:t>Single sector – Note 1</w:t>
            </w:r>
          </w:p>
        </w:tc>
        <w:tc>
          <w:tcPr>
            <w:tcW w:w="0" w:type="auto"/>
            <w:hideMark/>
          </w:tcPr>
          <w:p w:rsidR="00644E09" w:rsidRPr="00790A20" w:rsidRDefault="00644E09" w:rsidP="00AC3985">
            <w:pPr>
              <w:pStyle w:val="TAL"/>
              <w:rPr>
                <w:lang w:val="en-US" w:eastAsia="zh-CN"/>
              </w:rPr>
            </w:pPr>
            <w:r w:rsidRPr="00790A20">
              <w:rPr>
                <w:lang w:val="en-US" w:eastAsia="zh-CN"/>
              </w:rPr>
              <w:t>3-sector antenna configuration – Note 1</w:t>
            </w:r>
          </w:p>
        </w:tc>
      </w:tr>
      <w:tr w:rsidR="00644E09" w:rsidRPr="00790A20" w:rsidTr="00AC3985">
        <w:tc>
          <w:tcPr>
            <w:tcW w:w="0" w:type="auto"/>
            <w:gridSpan w:val="2"/>
            <w:hideMark/>
          </w:tcPr>
          <w:p w:rsidR="00644E09" w:rsidRPr="00790A20" w:rsidRDefault="00644E09" w:rsidP="00AC3985">
            <w:pPr>
              <w:pStyle w:val="TAL"/>
              <w:rPr>
                <w:lang w:val="en-US" w:eastAsia="zh-CN"/>
              </w:rPr>
            </w:pPr>
            <w:r w:rsidRPr="00790A20">
              <w:rPr>
                <w:lang w:val="en-US" w:eastAsia="zh-CN"/>
              </w:rPr>
              <w:t>Peneteration loss</w:t>
            </w:r>
          </w:p>
        </w:tc>
        <w:tc>
          <w:tcPr>
            <w:tcW w:w="0" w:type="auto"/>
            <w:gridSpan w:val="2"/>
            <w:hideMark/>
          </w:tcPr>
          <w:p w:rsidR="00644E09" w:rsidRPr="00790A20" w:rsidRDefault="00644E09" w:rsidP="00AC3985">
            <w:pPr>
              <w:pStyle w:val="TAL"/>
              <w:rPr>
                <w:lang w:val="en-US" w:eastAsia="zh-CN"/>
              </w:rPr>
            </w:pPr>
            <w:r w:rsidRPr="00790A20">
              <w:rPr>
                <w:lang w:val="en-US" w:eastAsia="zh-CN"/>
              </w:rPr>
              <w:t>0dB</w:t>
            </w:r>
          </w:p>
        </w:tc>
      </w:tr>
      <w:tr w:rsidR="00644E09" w:rsidRPr="00790A20" w:rsidTr="00AC3985">
        <w:tc>
          <w:tcPr>
            <w:tcW w:w="0" w:type="auto"/>
            <w:gridSpan w:val="2"/>
            <w:vAlign w:val="center"/>
            <w:hideMark/>
          </w:tcPr>
          <w:p w:rsidR="00644E09" w:rsidRPr="00790A20" w:rsidRDefault="00644E09" w:rsidP="00AC3985">
            <w:pPr>
              <w:pStyle w:val="TAL"/>
              <w:rPr>
                <w:lang w:val="en-US" w:eastAsia="zh-CN"/>
              </w:rPr>
            </w:pPr>
            <w:r w:rsidRPr="00790A20">
              <w:rPr>
                <w:lang w:val="en-US" w:eastAsia="zh-CN"/>
              </w:rPr>
              <w:t>Number of floors</w:t>
            </w:r>
          </w:p>
        </w:tc>
        <w:tc>
          <w:tcPr>
            <w:tcW w:w="0" w:type="auto"/>
            <w:gridSpan w:val="2"/>
            <w:vAlign w:val="center"/>
            <w:hideMark/>
          </w:tcPr>
          <w:p w:rsidR="00644E09" w:rsidRPr="00790A20" w:rsidRDefault="00644E09" w:rsidP="00AC3985">
            <w:pPr>
              <w:pStyle w:val="TAL"/>
              <w:rPr>
                <w:lang w:val="en-US" w:eastAsia="zh-CN"/>
              </w:rPr>
            </w:pPr>
            <w:r w:rsidRPr="00790A20">
              <w:rPr>
                <w:lang w:val="en-US" w:eastAsia="zh-CN"/>
              </w:rPr>
              <w:t>1</w:t>
            </w:r>
          </w:p>
        </w:tc>
      </w:tr>
      <w:tr w:rsidR="00644E09" w:rsidRPr="00790A20" w:rsidTr="00AC3985">
        <w:tc>
          <w:tcPr>
            <w:tcW w:w="0" w:type="auto"/>
            <w:gridSpan w:val="2"/>
            <w:vAlign w:val="center"/>
          </w:tcPr>
          <w:p w:rsidR="00644E09" w:rsidRPr="00790A20" w:rsidRDefault="00644E09" w:rsidP="00AC3985">
            <w:pPr>
              <w:pStyle w:val="TAL"/>
              <w:rPr>
                <w:lang w:val="en-US" w:eastAsia="zh-CN"/>
              </w:rPr>
            </w:pPr>
            <w:r w:rsidRPr="00790A20">
              <w:rPr>
                <w:lang w:val="en-US" w:eastAsia="zh-CN"/>
              </w:rPr>
              <w:t>UE drop procedure</w:t>
            </w:r>
          </w:p>
        </w:tc>
        <w:tc>
          <w:tcPr>
            <w:tcW w:w="0" w:type="auto"/>
            <w:gridSpan w:val="2"/>
            <w:vAlign w:val="center"/>
            <w:hideMark/>
          </w:tcPr>
          <w:p w:rsidR="00644E09" w:rsidRPr="00790A20" w:rsidRDefault="00917480" w:rsidP="00917480">
            <w:pPr>
              <w:pStyle w:val="TAL"/>
              <w:rPr>
                <w:lang w:val="en-US" w:eastAsia="zh-CN"/>
              </w:rPr>
            </w:pPr>
            <w:r>
              <w:rPr>
                <w:lang w:val="en-US" w:eastAsia="zh-CN"/>
              </w:rPr>
              <w:t>100% indoor</w:t>
            </w:r>
          </w:p>
        </w:tc>
      </w:tr>
      <w:tr w:rsidR="00644E09" w:rsidRPr="00790A20" w:rsidTr="00AC3985">
        <w:tc>
          <w:tcPr>
            <w:tcW w:w="0" w:type="auto"/>
            <w:gridSpan w:val="2"/>
            <w:hideMark/>
          </w:tcPr>
          <w:p w:rsidR="00644E09" w:rsidRPr="00790A20" w:rsidRDefault="00644E09" w:rsidP="00AC3985">
            <w:pPr>
              <w:pStyle w:val="TAL"/>
              <w:rPr>
                <w:lang w:val="en-US" w:eastAsia="zh-CN"/>
              </w:rPr>
            </w:pPr>
            <w:r w:rsidRPr="00790A20">
              <w:rPr>
                <w:lang w:val="en-US" w:eastAsia="zh-CN"/>
              </w:rPr>
              <w:t>UE mobility</w:t>
            </w:r>
          </w:p>
        </w:tc>
        <w:tc>
          <w:tcPr>
            <w:tcW w:w="0" w:type="auto"/>
            <w:gridSpan w:val="2"/>
            <w:hideMark/>
          </w:tcPr>
          <w:p w:rsidR="00644E09" w:rsidRPr="00790A20" w:rsidRDefault="00917480" w:rsidP="00AC3985">
            <w:pPr>
              <w:pStyle w:val="TAL"/>
              <w:rPr>
                <w:lang w:val="en-US" w:eastAsia="zh-CN"/>
              </w:rPr>
            </w:pPr>
            <w:r>
              <w:rPr>
                <w:lang w:val="en-US" w:eastAsia="zh-CN"/>
              </w:rPr>
              <w:t>0</w:t>
            </w:r>
            <w:r w:rsidR="00644E09" w:rsidRPr="00790A20">
              <w:rPr>
                <w:lang w:val="en-US" w:eastAsia="zh-CN"/>
              </w:rPr>
              <w:t>km/h</w:t>
            </w:r>
          </w:p>
        </w:tc>
      </w:tr>
      <w:tr w:rsidR="00644E09" w:rsidRPr="00790A20" w:rsidTr="00AC3985">
        <w:tc>
          <w:tcPr>
            <w:tcW w:w="0" w:type="auto"/>
            <w:gridSpan w:val="2"/>
            <w:hideMark/>
          </w:tcPr>
          <w:p w:rsidR="00644E09" w:rsidRPr="00790A20" w:rsidRDefault="00644E09" w:rsidP="00AC3985">
            <w:pPr>
              <w:pStyle w:val="TAL"/>
              <w:rPr>
                <w:lang w:val="en-US" w:eastAsia="zh-CN"/>
              </w:rPr>
            </w:pPr>
            <w:r w:rsidRPr="00790A20">
              <w:rPr>
                <w:lang w:val="en-US" w:eastAsia="zh-CN"/>
              </w:rPr>
              <w:t>UE antenna height</w:t>
            </w:r>
          </w:p>
        </w:tc>
        <w:tc>
          <w:tcPr>
            <w:tcW w:w="0" w:type="auto"/>
            <w:gridSpan w:val="2"/>
            <w:hideMark/>
          </w:tcPr>
          <w:p w:rsidR="00644E09" w:rsidRPr="00790A20" w:rsidRDefault="00644E09" w:rsidP="00AC3985">
            <w:pPr>
              <w:pStyle w:val="TAL"/>
              <w:rPr>
                <w:lang w:val="en-US" w:eastAsia="zh-CN"/>
              </w:rPr>
            </w:pPr>
            <w:r w:rsidRPr="00790A20">
              <w:rPr>
                <w:rFonts w:eastAsia="Malgun Gothic"/>
                <w:lang w:val="en-US"/>
              </w:rPr>
              <w:t>1.5m</w:t>
            </w:r>
          </w:p>
        </w:tc>
      </w:tr>
      <w:tr w:rsidR="00644E09" w:rsidRPr="00790A20" w:rsidTr="00AC3985">
        <w:tc>
          <w:tcPr>
            <w:tcW w:w="0" w:type="auto"/>
            <w:gridSpan w:val="2"/>
          </w:tcPr>
          <w:p w:rsidR="00644E09" w:rsidRPr="00790A20" w:rsidRDefault="00644E09" w:rsidP="00AC3985">
            <w:pPr>
              <w:pStyle w:val="TAL"/>
              <w:rPr>
                <w:lang w:val="fr-FR" w:eastAsia="zh-CN"/>
              </w:rPr>
            </w:pPr>
            <w:r w:rsidRPr="00790A20">
              <w:rPr>
                <w:lang w:val="fr-FR" w:eastAsia="zh-CN"/>
              </w:rPr>
              <w:t>Min gNB-UE distance (2D), m</w:t>
            </w:r>
          </w:p>
        </w:tc>
        <w:tc>
          <w:tcPr>
            <w:tcW w:w="0" w:type="auto"/>
            <w:gridSpan w:val="2"/>
          </w:tcPr>
          <w:p w:rsidR="00644E09" w:rsidRPr="00790A20" w:rsidRDefault="00644E09" w:rsidP="00AC3985">
            <w:pPr>
              <w:pStyle w:val="TAL"/>
              <w:rPr>
                <w:rFonts w:eastAsia="Malgun Gothic"/>
                <w:lang w:val="en-US"/>
              </w:rPr>
            </w:pPr>
            <w:r w:rsidRPr="00790A20">
              <w:rPr>
                <w:rFonts w:eastAsia="Malgun Gothic"/>
                <w:lang w:val="en-US"/>
              </w:rPr>
              <w:t>0m</w:t>
            </w:r>
          </w:p>
        </w:tc>
      </w:tr>
      <w:tr w:rsidR="00644E09" w:rsidRPr="00790A20" w:rsidTr="00AC3985">
        <w:tc>
          <w:tcPr>
            <w:tcW w:w="0" w:type="auto"/>
            <w:gridSpan w:val="2"/>
          </w:tcPr>
          <w:p w:rsidR="00644E09" w:rsidRPr="00790A20" w:rsidRDefault="00644E09" w:rsidP="00AC3985">
            <w:pPr>
              <w:pStyle w:val="TAL"/>
              <w:rPr>
                <w:lang w:val="en-US" w:eastAsia="zh-CN"/>
              </w:rPr>
            </w:pPr>
            <w:r w:rsidRPr="00790A20">
              <w:rPr>
                <w:lang w:val="en-US" w:eastAsia="zh-CN"/>
              </w:rPr>
              <w:t>gNB antenna height</w:t>
            </w:r>
          </w:p>
        </w:tc>
        <w:tc>
          <w:tcPr>
            <w:tcW w:w="0" w:type="auto"/>
            <w:gridSpan w:val="2"/>
          </w:tcPr>
          <w:p w:rsidR="00644E09" w:rsidRDefault="00644E09" w:rsidP="00AC3985">
            <w:pPr>
              <w:keepNext/>
              <w:keepLines/>
              <w:spacing w:after="0"/>
              <w:rPr>
                <w:rFonts w:ascii="Arial" w:hAnsi="Arial" w:cs="Arial"/>
                <w:sz w:val="18"/>
                <w:szCs w:val="18"/>
                <w:lang w:val="en-US"/>
              </w:rPr>
            </w:pPr>
            <w:r w:rsidRPr="00E8195E">
              <w:rPr>
                <w:rFonts w:ascii="Arial" w:hAnsi="Arial" w:cs="Arial"/>
                <w:sz w:val="18"/>
                <w:szCs w:val="18"/>
                <w:lang w:val="en-US"/>
              </w:rPr>
              <w:t xml:space="preserve">BS height = </w:t>
            </w:r>
            <w:r w:rsidRPr="00823CDA">
              <w:rPr>
                <w:rFonts w:ascii="Arial" w:hAnsi="Arial" w:cs="Arial"/>
                <w:sz w:val="18"/>
                <w:szCs w:val="18"/>
                <w:lang w:val="en-US"/>
              </w:rPr>
              <w:t>1.5</w:t>
            </w:r>
            <w:r w:rsidRPr="00E8195E">
              <w:rPr>
                <w:rFonts w:ascii="Arial" w:hAnsi="Arial" w:cs="Arial"/>
                <w:sz w:val="18"/>
                <w:szCs w:val="18"/>
                <w:lang w:val="en-US"/>
              </w:rPr>
              <w:t xml:space="preserve"> m </w:t>
            </w:r>
            <w:r w:rsidRPr="00823CDA">
              <w:rPr>
                <w:rFonts w:ascii="Arial" w:hAnsi="Arial" w:cs="Arial"/>
                <w:sz w:val="18"/>
                <w:szCs w:val="18"/>
                <w:lang w:val="en-US"/>
              </w:rPr>
              <w:t xml:space="preserve">for </w:t>
            </w:r>
            <w:r>
              <w:rPr>
                <w:rFonts w:ascii="Arial" w:hAnsi="Arial" w:cs="Arial"/>
                <w:sz w:val="18"/>
                <w:szCs w:val="18"/>
                <w:lang w:val="en-US"/>
              </w:rPr>
              <w:t>InF-SL and InF-DL</w:t>
            </w:r>
          </w:p>
          <w:p w:rsidR="00644E09" w:rsidRPr="00790A20" w:rsidRDefault="00644E09" w:rsidP="00AC3985">
            <w:pPr>
              <w:pStyle w:val="TAL"/>
              <w:rPr>
                <w:rFonts w:eastAsia="Malgun Gothic"/>
                <w:lang w:val="en-US"/>
              </w:rPr>
            </w:pPr>
            <w:r>
              <w:rPr>
                <w:rFonts w:cs="Arial"/>
                <w:szCs w:val="18"/>
                <w:lang w:val="en-US"/>
              </w:rPr>
              <w:t xml:space="preserve">BS-height = </w:t>
            </w:r>
            <w:r w:rsidRPr="00E8195E">
              <w:rPr>
                <w:rFonts w:cs="Arial"/>
                <w:szCs w:val="18"/>
                <w:lang w:val="en-US"/>
              </w:rPr>
              <w:t>8 m</w:t>
            </w:r>
            <w:r w:rsidRPr="00823CDA">
              <w:rPr>
                <w:rFonts w:cs="Arial"/>
                <w:szCs w:val="18"/>
                <w:lang w:val="en-US"/>
              </w:rPr>
              <w:t xml:space="preserve"> for </w:t>
            </w:r>
            <w:r>
              <w:rPr>
                <w:rFonts w:cs="Arial"/>
                <w:szCs w:val="18"/>
                <w:lang w:val="en-US"/>
              </w:rPr>
              <w:t>for InF-SH and InF-DH</w:t>
            </w:r>
          </w:p>
        </w:tc>
      </w:tr>
      <w:tr w:rsidR="00644E09" w:rsidRPr="00790A20" w:rsidTr="00AC3985">
        <w:tc>
          <w:tcPr>
            <w:tcW w:w="0" w:type="auto"/>
            <w:gridSpan w:val="2"/>
          </w:tcPr>
          <w:p w:rsidR="00644E09" w:rsidRPr="00790A20" w:rsidRDefault="00644E09" w:rsidP="00AC3985">
            <w:pPr>
              <w:pStyle w:val="TAL"/>
              <w:rPr>
                <w:lang w:val="en-US" w:eastAsia="zh-CN"/>
              </w:rPr>
            </w:pPr>
            <w:r>
              <w:rPr>
                <w:rFonts w:cs="Arial"/>
              </w:rPr>
              <w:t xml:space="preserve">Clutter density: </w:t>
            </w:r>
            <m:oMath>
              <m:r>
                <w:rPr>
                  <w:rFonts w:ascii="Cambria Math" w:hAnsi="Cambria Math" w:cs="Arial"/>
                  <w:szCs w:val="18"/>
                </w:rPr>
                <m:t>r</m:t>
              </m:r>
            </m:oMath>
          </w:p>
        </w:tc>
        <w:tc>
          <w:tcPr>
            <w:tcW w:w="0" w:type="auto"/>
            <w:gridSpan w:val="2"/>
          </w:tcPr>
          <w:p w:rsidR="00644E09" w:rsidRDefault="00644E09" w:rsidP="00AC3985">
            <w:pPr>
              <w:keepNext/>
              <w:keepLines/>
              <w:spacing w:after="0"/>
              <w:rPr>
                <w:rFonts w:ascii="Arial" w:hAnsi="Arial" w:cs="Arial"/>
                <w:sz w:val="18"/>
                <w:szCs w:val="18"/>
              </w:rPr>
            </w:pPr>
            <w:r>
              <w:rPr>
                <w:rFonts w:ascii="Arial" w:hAnsi="Arial" w:cs="Arial"/>
                <w:sz w:val="18"/>
                <w:szCs w:val="18"/>
              </w:rPr>
              <w:t>Low clutter density: 20%</w:t>
            </w:r>
          </w:p>
          <w:p w:rsidR="00644E09" w:rsidRPr="00790A20" w:rsidRDefault="00644E09" w:rsidP="00AC3985">
            <w:pPr>
              <w:pStyle w:val="TAL"/>
              <w:rPr>
                <w:rFonts w:eastAsia="Malgun Gothic"/>
                <w:lang w:val="en-US"/>
              </w:rPr>
            </w:pPr>
            <w:r>
              <w:rPr>
                <w:rFonts w:cs="Arial"/>
                <w:szCs w:val="18"/>
              </w:rPr>
              <w:t>High clutter density: 60%</w:t>
            </w:r>
          </w:p>
        </w:tc>
      </w:tr>
      <w:tr w:rsidR="00644E09" w:rsidRPr="00790A20" w:rsidTr="00AC3985">
        <w:tc>
          <w:tcPr>
            <w:tcW w:w="0" w:type="auto"/>
            <w:gridSpan w:val="2"/>
          </w:tcPr>
          <w:p w:rsidR="00644E09" w:rsidRPr="00790A20" w:rsidRDefault="00644E09" w:rsidP="00AC3985">
            <w:pPr>
              <w:pStyle w:val="TAL"/>
              <w:rPr>
                <w:lang w:val="en-US" w:eastAsia="zh-CN"/>
              </w:rPr>
            </w:pPr>
            <w:r>
              <w:rPr>
                <w:rFonts w:cs="Arial"/>
              </w:rPr>
              <w:t xml:space="preserve">Clutter height: </w:t>
            </w:r>
            <m:oMath>
              <m:sSub>
                <m:sSubPr>
                  <m:ctrlPr>
                    <w:rPr>
                      <w:rFonts w:ascii="Cambria Math" w:hAnsi="Cambria Math" w:cs="Arial"/>
                      <w:i/>
                      <w:szCs w:val="18"/>
                    </w:rPr>
                  </m:ctrlPr>
                </m:sSubPr>
                <m:e>
                  <m:r>
                    <w:rPr>
                      <w:rFonts w:ascii="Cambria Math" w:hAnsi="Cambria Math" w:cs="Arial"/>
                      <w:lang w:val="en-US"/>
                    </w:rPr>
                    <m:t>h</m:t>
                  </m:r>
                </m:e>
                <m:sub>
                  <m:r>
                    <w:rPr>
                      <w:rFonts w:ascii="Cambria Math" w:hAnsi="Cambria Math" w:cs="Arial"/>
                      <w:lang w:val="de-DE"/>
                    </w:rPr>
                    <m:t>c</m:t>
                  </m:r>
                </m:sub>
              </m:sSub>
            </m:oMath>
          </w:p>
        </w:tc>
        <w:tc>
          <w:tcPr>
            <w:tcW w:w="0" w:type="auto"/>
            <w:gridSpan w:val="2"/>
          </w:tcPr>
          <w:p w:rsidR="00644E09" w:rsidRDefault="00644E09" w:rsidP="00AC3985">
            <w:pPr>
              <w:keepNext/>
              <w:keepLines/>
              <w:spacing w:after="0"/>
              <w:rPr>
                <w:rFonts w:ascii="Arial" w:hAnsi="Arial" w:cs="Arial"/>
                <w:sz w:val="18"/>
                <w:szCs w:val="18"/>
              </w:rPr>
            </w:pPr>
            <w:r>
              <w:rPr>
                <w:rFonts w:ascii="Arial" w:hAnsi="Arial" w:cs="Arial"/>
                <w:sz w:val="18"/>
                <w:szCs w:val="18"/>
              </w:rPr>
              <w:t>Low clutter density: 2 m</w:t>
            </w:r>
          </w:p>
          <w:p w:rsidR="00644E09" w:rsidRPr="00790A20" w:rsidRDefault="00644E09" w:rsidP="00AC3985">
            <w:pPr>
              <w:pStyle w:val="TAL"/>
              <w:rPr>
                <w:rFonts w:eastAsia="Malgun Gothic"/>
                <w:lang w:val="en-US"/>
              </w:rPr>
            </w:pPr>
            <w:r>
              <w:rPr>
                <w:rFonts w:cs="Arial"/>
                <w:szCs w:val="18"/>
              </w:rPr>
              <w:t>High clutter density: 6 m</w:t>
            </w:r>
          </w:p>
        </w:tc>
      </w:tr>
      <w:tr w:rsidR="00644E09" w:rsidRPr="00790A20" w:rsidTr="00AC3985">
        <w:tc>
          <w:tcPr>
            <w:tcW w:w="0" w:type="auto"/>
            <w:gridSpan w:val="2"/>
          </w:tcPr>
          <w:p w:rsidR="00644E09" w:rsidRPr="00790A20" w:rsidRDefault="00644E09" w:rsidP="00AC3985">
            <w:pPr>
              <w:pStyle w:val="TAL"/>
              <w:rPr>
                <w:lang w:val="en-US" w:eastAsia="zh-CN"/>
              </w:rPr>
            </w:pPr>
            <w:r>
              <w:rPr>
                <w:rFonts w:cs="Arial"/>
              </w:rPr>
              <w:t xml:space="preserve">Clutter size: </w:t>
            </w:r>
            <m:oMath>
              <m:sSub>
                <m:sSubPr>
                  <m:ctrlPr>
                    <w:rPr>
                      <w:rFonts w:ascii="Cambria Math" w:hAnsi="Cambria Math" w:cs="Arial"/>
                      <w:i/>
                      <w:szCs w:val="18"/>
                    </w:rPr>
                  </m:ctrlPr>
                </m:sSubPr>
                <m:e>
                  <m:r>
                    <w:rPr>
                      <w:rFonts w:ascii="Cambria Math" w:hAnsi="Cambria Math" w:cs="Arial"/>
                      <w:lang w:val="de-DE"/>
                    </w:rPr>
                    <m:t>d</m:t>
                  </m:r>
                </m:e>
                <m:sub>
                  <m:r>
                    <w:rPr>
                      <w:rFonts w:ascii="Cambria Math" w:hAnsi="Cambria Math" w:cs="Arial"/>
                      <w:lang w:val="de-DE"/>
                    </w:rPr>
                    <m:t>clutter</m:t>
                  </m:r>
                </m:sub>
              </m:sSub>
            </m:oMath>
          </w:p>
        </w:tc>
        <w:tc>
          <w:tcPr>
            <w:tcW w:w="0" w:type="auto"/>
            <w:gridSpan w:val="2"/>
          </w:tcPr>
          <w:p w:rsidR="00644E09" w:rsidRDefault="00644E09" w:rsidP="00AC3985">
            <w:pPr>
              <w:keepNext/>
              <w:keepLines/>
              <w:spacing w:after="0"/>
              <w:rPr>
                <w:rFonts w:ascii="Arial" w:hAnsi="Arial" w:cs="Arial"/>
                <w:sz w:val="18"/>
                <w:szCs w:val="18"/>
              </w:rPr>
            </w:pPr>
            <w:r>
              <w:rPr>
                <w:rFonts w:ascii="Arial" w:hAnsi="Arial" w:cs="Arial"/>
                <w:sz w:val="18"/>
                <w:szCs w:val="18"/>
              </w:rPr>
              <w:t>Low clutter density: 10 m</w:t>
            </w:r>
          </w:p>
          <w:p w:rsidR="00644E09" w:rsidRPr="00790A20" w:rsidRDefault="00644E09" w:rsidP="00AC3985">
            <w:pPr>
              <w:pStyle w:val="TAL"/>
              <w:rPr>
                <w:rFonts w:eastAsia="Malgun Gothic"/>
                <w:lang w:val="en-US"/>
              </w:rPr>
            </w:pPr>
            <w:r>
              <w:rPr>
                <w:rFonts w:cs="Arial"/>
                <w:szCs w:val="18"/>
              </w:rPr>
              <w:t>High clutter density: 2 m</w:t>
            </w:r>
          </w:p>
        </w:tc>
      </w:tr>
      <w:tr w:rsidR="00AB48C6" w:rsidRPr="00790A20" w:rsidTr="00AC3985">
        <w:tc>
          <w:tcPr>
            <w:tcW w:w="0" w:type="auto"/>
            <w:gridSpan w:val="2"/>
          </w:tcPr>
          <w:p w:rsidR="00AB48C6" w:rsidRDefault="00AB48C6" w:rsidP="00AC3985">
            <w:pPr>
              <w:pStyle w:val="TAL"/>
              <w:rPr>
                <w:rFonts w:cs="Arial"/>
              </w:rPr>
            </w:pPr>
            <w:r>
              <w:rPr>
                <w:rFonts w:cs="Arial"/>
              </w:rPr>
              <w:t>gNB Synchronization</w:t>
            </w:r>
          </w:p>
        </w:tc>
        <w:tc>
          <w:tcPr>
            <w:tcW w:w="0" w:type="auto"/>
            <w:gridSpan w:val="2"/>
          </w:tcPr>
          <w:p w:rsidR="00AB48C6" w:rsidRDefault="00AB48C6" w:rsidP="00AC3985">
            <w:pPr>
              <w:keepNext/>
              <w:keepLines/>
              <w:spacing w:after="0"/>
              <w:rPr>
                <w:rFonts w:ascii="Arial" w:hAnsi="Arial" w:cs="Arial"/>
                <w:sz w:val="18"/>
                <w:szCs w:val="18"/>
              </w:rPr>
            </w:pPr>
            <w:r>
              <w:rPr>
                <w:rFonts w:ascii="Arial" w:hAnsi="Arial" w:cs="Arial"/>
                <w:sz w:val="18"/>
                <w:szCs w:val="18"/>
              </w:rPr>
              <w:t>Perfect</w:t>
            </w:r>
          </w:p>
        </w:tc>
      </w:tr>
      <w:tr w:rsidR="00644E09" w:rsidRPr="00790A20" w:rsidTr="00AC3985">
        <w:tc>
          <w:tcPr>
            <w:tcW w:w="0" w:type="auto"/>
            <w:gridSpan w:val="4"/>
          </w:tcPr>
          <w:p w:rsidR="00644E09" w:rsidRPr="00790A20" w:rsidRDefault="00644E09" w:rsidP="00AC3985">
            <w:pPr>
              <w:pStyle w:val="TAN"/>
              <w:ind w:left="689" w:hanging="689"/>
              <w:rPr>
                <w:lang w:val="en-US" w:eastAsia="zh-CN"/>
              </w:rPr>
            </w:pPr>
            <w:r w:rsidRPr="00790A20">
              <w:rPr>
                <w:lang w:val="en-US" w:eastAsia="zh-CN"/>
              </w:rPr>
              <w:t>Note 1:</w:t>
            </w:r>
            <w:r w:rsidRPr="00790A20">
              <w:rPr>
                <w:lang w:val="en-US" w:eastAsia="zh-CN"/>
              </w:rPr>
              <w:tab/>
              <w:t>According to 3GPP TR 38.802</w:t>
            </w:r>
          </w:p>
          <w:p w:rsidR="00644E09" w:rsidRPr="00790A20" w:rsidRDefault="00644E09" w:rsidP="00AC3985">
            <w:pPr>
              <w:pStyle w:val="TAN"/>
              <w:ind w:left="689" w:hanging="689"/>
              <w:rPr>
                <w:kern w:val="2"/>
                <w:lang w:val="en-US" w:eastAsia="zh-CN"/>
              </w:rPr>
            </w:pPr>
            <w:r w:rsidRPr="00790A20">
              <w:rPr>
                <w:lang w:val="en-US" w:eastAsia="zh-CN"/>
              </w:rPr>
              <w:t>Note 2:</w:t>
            </w:r>
            <w:r w:rsidRPr="00790A20">
              <w:rPr>
                <w:lang w:val="en-US" w:eastAsia="zh-CN"/>
              </w:rPr>
              <w:tab/>
              <w:t>According to 3GPP TR 38.901</w:t>
            </w:r>
          </w:p>
        </w:tc>
      </w:tr>
    </w:tbl>
    <w:p w:rsidR="00136580" w:rsidRDefault="00136580" w:rsidP="00584FD4">
      <w:pPr>
        <w:rPr>
          <w:lang w:eastAsia="en-GB"/>
        </w:rPr>
      </w:pPr>
    </w:p>
    <w:p w:rsidR="004637E9" w:rsidRDefault="004637E9" w:rsidP="00584FD4">
      <w:pPr>
        <w:rPr>
          <w:lang w:eastAsia="en-GB"/>
        </w:rPr>
      </w:pPr>
    </w:p>
    <w:p w:rsidR="004637E9" w:rsidRDefault="004637E9" w:rsidP="00584FD4">
      <w:pPr>
        <w:rPr>
          <w:lang w:eastAsia="en-GB"/>
        </w:rPr>
      </w:pPr>
    </w:p>
    <w:p w:rsidR="004637E9" w:rsidRDefault="004637E9" w:rsidP="00584FD4">
      <w:pPr>
        <w:rPr>
          <w:lang w:eastAsia="en-GB"/>
        </w:rPr>
      </w:pPr>
    </w:p>
    <w:p w:rsidR="001F4B79" w:rsidRPr="00AD0B37" w:rsidRDefault="001F4B79" w:rsidP="001F4B79">
      <w:pPr>
        <w:pStyle w:val="Heading1"/>
        <w:numPr>
          <w:ilvl w:val="0"/>
          <w:numId w:val="0"/>
        </w:numPr>
        <w:spacing w:before="240"/>
      </w:pPr>
      <w:r>
        <w:lastRenderedPageBreak/>
        <w:t>Appendix 2: Review of DL-AoD technique</w:t>
      </w:r>
    </w:p>
    <w:p w:rsidR="001F4B79" w:rsidRPr="0035168F" w:rsidRDefault="001F4B79" w:rsidP="001F4B79">
      <w:pPr>
        <w:rPr>
          <w:lang w:val="en-US"/>
        </w:rPr>
      </w:pPr>
      <w:r w:rsidRPr="0035168F">
        <w:rPr>
          <w:lang w:val="en-US"/>
        </w:rPr>
        <w:t xml:space="preserve">The </w:t>
      </w:r>
      <w:r>
        <w:rPr>
          <w:lang w:val="en-US"/>
        </w:rPr>
        <w:t>DL-AoD technique may work</w:t>
      </w:r>
      <w:r w:rsidRPr="0035168F">
        <w:rPr>
          <w:lang w:val="en-US"/>
        </w:rPr>
        <w:t xml:space="preserve"> as follows</w:t>
      </w:r>
      <w:r>
        <w:rPr>
          <w:lang w:val="en-US"/>
        </w:rPr>
        <w:t>:</w:t>
      </w:r>
    </w:p>
    <w:p w:rsidR="001F4B79" w:rsidRDefault="001F4B79" w:rsidP="001F4B79">
      <w:pPr>
        <w:widowControl/>
        <w:autoSpaceDE/>
        <w:autoSpaceDN/>
        <w:adjustRightInd/>
        <w:spacing w:after="0"/>
      </w:pPr>
      <w:r w:rsidRPr="0035168F">
        <w:t xml:space="preserve">Step 1: The network configures an UE to measure </w:t>
      </w:r>
      <w:r>
        <w:t>RSRP</w:t>
      </w:r>
      <w:r w:rsidRPr="0035168F">
        <w:t xml:space="preserve"> f</w:t>
      </w:r>
      <w:r>
        <w:t>or several PRS resource sets</w:t>
      </w:r>
    </w:p>
    <w:p w:rsidR="001F4B79" w:rsidRPr="00F81D8B" w:rsidRDefault="001F4B79" w:rsidP="001F4B79">
      <w:pPr>
        <w:pStyle w:val="ListParagraph"/>
        <w:widowControl/>
        <w:numPr>
          <w:ilvl w:val="0"/>
          <w:numId w:val="18"/>
        </w:numPr>
        <w:autoSpaceDE/>
        <w:autoSpaceDN/>
        <w:adjustRightInd/>
        <w:spacing w:after="0"/>
        <w:rPr>
          <w:lang w:val="en-US"/>
        </w:rPr>
      </w:pPr>
      <w:r>
        <w:rPr>
          <w:lang w:val="en-US"/>
        </w:rPr>
        <w:t>Note: A PRS resource set is associated with a TRP</w:t>
      </w:r>
    </w:p>
    <w:p w:rsidR="001F4B79" w:rsidRDefault="001F4B79" w:rsidP="001F4B79">
      <w:pPr>
        <w:widowControl/>
        <w:autoSpaceDE/>
        <w:autoSpaceDN/>
        <w:adjustRightInd/>
        <w:spacing w:after="0"/>
      </w:pPr>
      <w:r w:rsidRPr="0035168F">
        <w:t>Step 2:</w:t>
      </w:r>
      <w:r>
        <w:t xml:space="preserve"> Each TRP transmits PRS on time/frequency resources specified by PRS resources of a PRS resource set</w:t>
      </w:r>
    </w:p>
    <w:p w:rsidR="001F4B79" w:rsidRPr="00F81D8B" w:rsidRDefault="001F4B79" w:rsidP="001F4B79">
      <w:pPr>
        <w:pStyle w:val="ListParagraph"/>
        <w:widowControl/>
        <w:numPr>
          <w:ilvl w:val="0"/>
          <w:numId w:val="18"/>
        </w:numPr>
        <w:autoSpaceDE/>
        <w:autoSpaceDN/>
        <w:adjustRightInd/>
        <w:spacing w:after="0"/>
        <w:rPr>
          <w:lang w:val="en-US"/>
        </w:rPr>
      </w:pPr>
      <w:r>
        <w:rPr>
          <w:lang w:val="en-US"/>
        </w:rPr>
        <w:t>Note: A PRS resource is associated with a Tx beam and a PRS resource ID</w:t>
      </w:r>
    </w:p>
    <w:p w:rsidR="001F4B79" w:rsidRPr="007F064F" w:rsidRDefault="001F4B79" w:rsidP="001F4B79">
      <w:pPr>
        <w:rPr>
          <w:lang w:val="en-US"/>
        </w:rPr>
      </w:pPr>
      <w:r w:rsidRPr="0035168F">
        <w:t xml:space="preserve">Step 3: </w:t>
      </w:r>
      <w:r w:rsidRPr="007F064F">
        <w:rPr>
          <w:lang w:val="en-US"/>
        </w:rPr>
        <w:t xml:space="preserve">The UE measures </w:t>
      </w:r>
      <w:r>
        <w:rPr>
          <w:lang w:val="en-US"/>
        </w:rPr>
        <w:t>P</w:t>
      </w:r>
      <w:r w:rsidRPr="007F064F">
        <w:rPr>
          <w:lang w:val="en-US"/>
        </w:rPr>
        <w:t>RS transmitted from T</w:t>
      </w:r>
      <w:r>
        <w:rPr>
          <w:lang w:val="en-US"/>
        </w:rPr>
        <w:t>R</w:t>
      </w:r>
      <w:r w:rsidRPr="007F064F">
        <w:rPr>
          <w:lang w:val="en-US"/>
        </w:rPr>
        <w:t xml:space="preserve">Ps and reports </w:t>
      </w:r>
      <w:r>
        <w:rPr>
          <w:lang w:val="en-US"/>
        </w:rPr>
        <w:t xml:space="preserve">measured PRS-RSRP </w:t>
      </w:r>
      <w:r w:rsidRPr="007F064F">
        <w:rPr>
          <w:lang w:val="en-US"/>
        </w:rPr>
        <w:t>to the network</w:t>
      </w:r>
    </w:p>
    <w:p w:rsidR="001F4B79" w:rsidRPr="0035168F" w:rsidRDefault="001F4B79" w:rsidP="001F4B79">
      <w:pPr>
        <w:widowControl/>
        <w:autoSpaceDE/>
        <w:autoSpaceDN/>
        <w:adjustRightInd/>
        <w:spacing w:after="0"/>
        <w:rPr>
          <w:lang w:val="en-US"/>
        </w:rPr>
      </w:pPr>
      <w:r w:rsidRPr="0035168F">
        <w:t xml:space="preserve">Step 4: The </w:t>
      </w:r>
      <w:r>
        <w:t>location server</w:t>
      </w:r>
      <w:r w:rsidRPr="0035168F">
        <w:t xml:space="preserve"> estimates the AoDs based on the UE’s </w:t>
      </w:r>
      <w:r>
        <w:t>PRS-</w:t>
      </w:r>
      <w:r w:rsidRPr="0035168F">
        <w:t xml:space="preserve">RSRP </w:t>
      </w:r>
      <w:r>
        <w:t>report</w:t>
      </w:r>
    </w:p>
    <w:p w:rsidR="001F4B79" w:rsidRDefault="001F4B79" w:rsidP="001F4B79">
      <w:pPr>
        <w:widowControl/>
        <w:autoSpaceDE/>
        <w:autoSpaceDN/>
        <w:adjustRightInd/>
        <w:spacing w:after="0"/>
      </w:pPr>
      <w:r w:rsidRPr="0035168F">
        <w:t>Step 5: The location server estimates the UE’s position by using the estimated AoDs</w:t>
      </w:r>
    </w:p>
    <w:p w:rsidR="001F4B79" w:rsidRPr="003345F6" w:rsidRDefault="001F4B79" w:rsidP="001F4B79">
      <w:pPr>
        <w:widowControl/>
        <w:autoSpaceDE/>
        <w:autoSpaceDN/>
        <w:adjustRightInd/>
        <w:spacing w:after="0"/>
        <w:rPr>
          <w:lang w:val="en-US"/>
        </w:rPr>
      </w:pPr>
    </w:p>
    <w:p w:rsidR="001F4B79" w:rsidRDefault="001F4B79" w:rsidP="001F4B79">
      <w:pPr>
        <w:widowControl/>
        <w:autoSpaceDE/>
        <w:autoSpaceDN/>
        <w:adjustRightInd/>
        <w:spacing w:after="0"/>
        <w:jc w:val="center"/>
        <w:rPr>
          <w:lang w:val="en-US"/>
        </w:rPr>
      </w:pPr>
      <w:r>
        <w:rPr>
          <w:noProof/>
          <w:lang w:val="en-US" w:eastAsia="zh-CN"/>
        </w:rPr>
        <w:drawing>
          <wp:inline distT="0" distB="0" distL="0" distR="0" wp14:anchorId="4DBF04CF" wp14:editId="34284B9F">
            <wp:extent cx="5916295" cy="2382520"/>
            <wp:effectExtent l="19050" t="19050" r="27305" b="1778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16295" cy="2382520"/>
                    </a:xfrm>
                    <a:prstGeom prst="rect">
                      <a:avLst/>
                    </a:prstGeom>
                    <a:ln>
                      <a:solidFill>
                        <a:schemeClr val="tx1"/>
                      </a:solidFill>
                    </a:ln>
                  </pic:spPr>
                </pic:pic>
              </a:graphicData>
            </a:graphic>
          </wp:inline>
        </w:drawing>
      </w:r>
    </w:p>
    <w:p w:rsidR="001F4B79" w:rsidRDefault="001F4B79" w:rsidP="00584FD4">
      <w:pPr>
        <w:rPr>
          <w:lang w:eastAsia="en-GB"/>
        </w:rPr>
      </w:pPr>
    </w:p>
    <w:sectPr w:rsidR="001F4B79" w:rsidSect="00EC6EB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1828" w:rsidRDefault="00331828" w:rsidP="00CB4A1C">
      <w:pPr>
        <w:spacing w:after="0"/>
      </w:pPr>
      <w:r>
        <w:separator/>
      </w:r>
    </w:p>
  </w:endnote>
  <w:endnote w:type="continuationSeparator" w:id="0">
    <w:p w:rsidR="00331828" w:rsidRDefault="00331828" w:rsidP="00CB4A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1828" w:rsidRDefault="00331828" w:rsidP="00CB4A1C">
      <w:pPr>
        <w:spacing w:after="0"/>
      </w:pPr>
      <w:r>
        <w:separator/>
      </w:r>
    </w:p>
  </w:footnote>
  <w:footnote w:type="continuationSeparator" w:id="0">
    <w:p w:rsidR="00331828" w:rsidRDefault="00331828" w:rsidP="00CB4A1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4773A"/>
    <w:multiLevelType w:val="hybridMultilevel"/>
    <w:tmpl w:val="F15856F2"/>
    <w:lvl w:ilvl="0" w:tplc="FE5CA7C4">
      <w:start w:val="1"/>
      <w:numFmt w:val="decimal"/>
      <w:lvlText w:val="(%1)"/>
      <w:lvlJc w:val="left"/>
      <w:pPr>
        <w:ind w:left="785" w:hanging="360"/>
      </w:pPr>
      <w:rPr>
        <w:rFonts w:hint="default"/>
        <w:i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4903C61"/>
    <w:multiLevelType w:val="hybridMultilevel"/>
    <w:tmpl w:val="E8664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371BD"/>
    <w:multiLevelType w:val="hybridMultilevel"/>
    <w:tmpl w:val="5386C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04AA7"/>
    <w:multiLevelType w:val="hybridMultilevel"/>
    <w:tmpl w:val="6F82301A"/>
    <w:lvl w:ilvl="0" w:tplc="BCFCAF0C">
      <w:start w:val="1"/>
      <w:numFmt w:val="bullet"/>
      <w:lvlText w:val="▪"/>
      <w:lvlJc w:val="left"/>
      <w:pPr>
        <w:tabs>
          <w:tab w:val="num" w:pos="720"/>
        </w:tabs>
        <w:ind w:left="720" w:hanging="360"/>
      </w:pPr>
      <w:rPr>
        <w:rFonts w:ascii="Lucida Grande" w:hAnsi="Lucida Grande" w:hint="default"/>
      </w:rPr>
    </w:lvl>
    <w:lvl w:ilvl="1" w:tplc="DA00B820">
      <w:start w:val="44"/>
      <w:numFmt w:val="bullet"/>
      <w:lvlText w:val="•"/>
      <w:lvlJc w:val="left"/>
      <w:pPr>
        <w:tabs>
          <w:tab w:val="num" w:pos="1440"/>
        </w:tabs>
        <w:ind w:left="1440" w:hanging="360"/>
      </w:pPr>
      <w:rPr>
        <w:rFonts w:ascii="Arial" w:hAnsi="Arial" w:hint="default"/>
      </w:rPr>
    </w:lvl>
    <w:lvl w:ilvl="2" w:tplc="3264791C" w:tentative="1">
      <w:start w:val="1"/>
      <w:numFmt w:val="bullet"/>
      <w:lvlText w:val="▪"/>
      <w:lvlJc w:val="left"/>
      <w:pPr>
        <w:tabs>
          <w:tab w:val="num" w:pos="2160"/>
        </w:tabs>
        <w:ind w:left="2160" w:hanging="360"/>
      </w:pPr>
      <w:rPr>
        <w:rFonts w:ascii="Lucida Grande" w:hAnsi="Lucida Grande" w:hint="default"/>
      </w:rPr>
    </w:lvl>
    <w:lvl w:ilvl="3" w:tplc="8EE44318" w:tentative="1">
      <w:start w:val="1"/>
      <w:numFmt w:val="bullet"/>
      <w:lvlText w:val="▪"/>
      <w:lvlJc w:val="left"/>
      <w:pPr>
        <w:tabs>
          <w:tab w:val="num" w:pos="2880"/>
        </w:tabs>
        <w:ind w:left="2880" w:hanging="360"/>
      </w:pPr>
      <w:rPr>
        <w:rFonts w:ascii="Lucida Grande" w:hAnsi="Lucida Grande" w:hint="default"/>
      </w:rPr>
    </w:lvl>
    <w:lvl w:ilvl="4" w:tplc="67465AEA" w:tentative="1">
      <w:start w:val="1"/>
      <w:numFmt w:val="bullet"/>
      <w:lvlText w:val="▪"/>
      <w:lvlJc w:val="left"/>
      <w:pPr>
        <w:tabs>
          <w:tab w:val="num" w:pos="3600"/>
        </w:tabs>
        <w:ind w:left="3600" w:hanging="360"/>
      </w:pPr>
      <w:rPr>
        <w:rFonts w:ascii="Lucida Grande" w:hAnsi="Lucida Grande" w:hint="default"/>
      </w:rPr>
    </w:lvl>
    <w:lvl w:ilvl="5" w:tplc="152A668C" w:tentative="1">
      <w:start w:val="1"/>
      <w:numFmt w:val="bullet"/>
      <w:lvlText w:val="▪"/>
      <w:lvlJc w:val="left"/>
      <w:pPr>
        <w:tabs>
          <w:tab w:val="num" w:pos="4320"/>
        </w:tabs>
        <w:ind w:left="4320" w:hanging="360"/>
      </w:pPr>
      <w:rPr>
        <w:rFonts w:ascii="Lucida Grande" w:hAnsi="Lucida Grande" w:hint="default"/>
      </w:rPr>
    </w:lvl>
    <w:lvl w:ilvl="6" w:tplc="A122083C" w:tentative="1">
      <w:start w:val="1"/>
      <w:numFmt w:val="bullet"/>
      <w:lvlText w:val="▪"/>
      <w:lvlJc w:val="left"/>
      <w:pPr>
        <w:tabs>
          <w:tab w:val="num" w:pos="5040"/>
        </w:tabs>
        <w:ind w:left="5040" w:hanging="360"/>
      </w:pPr>
      <w:rPr>
        <w:rFonts w:ascii="Lucida Grande" w:hAnsi="Lucida Grande" w:hint="default"/>
      </w:rPr>
    </w:lvl>
    <w:lvl w:ilvl="7" w:tplc="39B2B09E" w:tentative="1">
      <w:start w:val="1"/>
      <w:numFmt w:val="bullet"/>
      <w:lvlText w:val="▪"/>
      <w:lvlJc w:val="left"/>
      <w:pPr>
        <w:tabs>
          <w:tab w:val="num" w:pos="5760"/>
        </w:tabs>
        <w:ind w:left="5760" w:hanging="360"/>
      </w:pPr>
      <w:rPr>
        <w:rFonts w:ascii="Lucida Grande" w:hAnsi="Lucida Grande" w:hint="default"/>
      </w:rPr>
    </w:lvl>
    <w:lvl w:ilvl="8" w:tplc="154C43A8" w:tentative="1">
      <w:start w:val="1"/>
      <w:numFmt w:val="bullet"/>
      <w:lvlText w:val="▪"/>
      <w:lvlJc w:val="left"/>
      <w:pPr>
        <w:tabs>
          <w:tab w:val="num" w:pos="6480"/>
        </w:tabs>
        <w:ind w:left="6480" w:hanging="360"/>
      </w:pPr>
      <w:rPr>
        <w:rFonts w:ascii="Lucida Grande" w:hAnsi="Lucida Grande" w:hint="default"/>
      </w:rPr>
    </w:lvl>
  </w:abstractNum>
  <w:abstractNum w:abstractNumId="4" w15:restartNumberingAfterBreak="0">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8D0623"/>
    <w:multiLevelType w:val="hybridMultilevel"/>
    <w:tmpl w:val="5114C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A0676B"/>
    <w:multiLevelType w:val="hybridMultilevel"/>
    <w:tmpl w:val="FBBC1F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AD7E1B"/>
    <w:multiLevelType w:val="hybridMultilevel"/>
    <w:tmpl w:val="326E34D2"/>
    <w:lvl w:ilvl="0" w:tplc="E4148F08">
      <w:start w:val="1"/>
      <w:numFmt w:val="bullet"/>
      <w:lvlText w:val="•"/>
      <w:lvlJc w:val="left"/>
      <w:pPr>
        <w:tabs>
          <w:tab w:val="num" w:pos="720"/>
        </w:tabs>
        <w:ind w:left="720" w:hanging="360"/>
      </w:pPr>
      <w:rPr>
        <w:rFonts w:ascii="Arial" w:hAnsi="Arial" w:hint="default"/>
      </w:rPr>
    </w:lvl>
    <w:lvl w:ilvl="1" w:tplc="B9E63E7E" w:tentative="1">
      <w:start w:val="1"/>
      <w:numFmt w:val="bullet"/>
      <w:lvlText w:val="•"/>
      <w:lvlJc w:val="left"/>
      <w:pPr>
        <w:tabs>
          <w:tab w:val="num" w:pos="1440"/>
        </w:tabs>
        <w:ind w:left="1440" w:hanging="360"/>
      </w:pPr>
      <w:rPr>
        <w:rFonts w:ascii="Arial" w:hAnsi="Arial" w:hint="default"/>
      </w:rPr>
    </w:lvl>
    <w:lvl w:ilvl="2" w:tplc="DA1CEB6C" w:tentative="1">
      <w:start w:val="1"/>
      <w:numFmt w:val="bullet"/>
      <w:lvlText w:val="•"/>
      <w:lvlJc w:val="left"/>
      <w:pPr>
        <w:tabs>
          <w:tab w:val="num" w:pos="2160"/>
        </w:tabs>
        <w:ind w:left="2160" w:hanging="360"/>
      </w:pPr>
      <w:rPr>
        <w:rFonts w:ascii="Arial" w:hAnsi="Arial" w:hint="default"/>
      </w:rPr>
    </w:lvl>
    <w:lvl w:ilvl="3" w:tplc="2CEE2724" w:tentative="1">
      <w:start w:val="1"/>
      <w:numFmt w:val="bullet"/>
      <w:lvlText w:val="•"/>
      <w:lvlJc w:val="left"/>
      <w:pPr>
        <w:tabs>
          <w:tab w:val="num" w:pos="2880"/>
        </w:tabs>
        <w:ind w:left="2880" w:hanging="360"/>
      </w:pPr>
      <w:rPr>
        <w:rFonts w:ascii="Arial" w:hAnsi="Arial" w:hint="default"/>
      </w:rPr>
    </w:lvl>
    <w:lvl w:ilvl="4" w:tplc="045482DA" w:tentative="1">
      <w:start w:val="1"/>
      <w:numFmt w:val="bullet"/>
      <w:lvlText w:val="•"/>
      <w:lvlJc w:val="left"/>
      <w:pPr>
        <w:tabs>
          <w:tab w:val="num" w:pos="3600"/>
        </w:tabs>
        <w:ind w:left="3600" w:hanging="360"/>
      </w:pPr>
      <w:rPr>
        <w:rFonts w:ascii="Arial" w:hAnsi="Arial" w:hint="default"/>
      </w:rPr>
    </w:lvl>
    <w:lvl w:ilvl="5" w:tplc="8AECF812" w:tentative="1">
      <w:start w:val="1"/>
      <w:numFmt w:val="bullet"/>
      <w:lvlText w:val="•"/>
      <w:lvlJc w:val="left"/>
      <w:pPr>
        <w:tabs>
          <w:tab w:val="num" w:pos="4320"/>
        </w:tabs>
        <w:ind w:left="4320" w:hanging="360"/>
      </w:pPr>
      <w:rPr>
        <w:rFonts w:ascii="Arial" w:hAnsi="Arial" w:hint="default"/>
      </w:rPr>
    </w:lvl>
    <w:lvl w:ilvl="6" w:tplc="78D296A2" w:tentative="1">
      <w:start w:val="1"/>
      <w:numFmt w:val="bullet"/>
      <w:lvlText w:val="•"/>
      <w:lvlJc w:val="left"/>
      <w:pPr>
        <w:tabs>
          <w:tab w:val="num" w:pos="5040"/>
        </w:tabs>
        <w:ind w:left="5040" w:hanging="360"/>
      </w:pPr>
      <w:rPr>
        <w:rFonts w:ascii="Arial" w:hAnsi="Arial" w:hint="default"/>
      </w:rPr>
    </w:lvl>
    <w:lvl w:ilvl="7" w:tplc="4D32EBC6" w:tentative="1">
      <w:start w:val="1"/>
      <w:numFmt w:val="bullet"/>
      <w:lvlText w:val="•"/>
      <w:lvlJc w:val="left"/>
      <w:pPr>
        <w:tabs>
          <w:tab w:val="num" w:pos="5760"/>
        </w:tabs>
        <w:ind w:left="5760" w:hanging="360"/>
      </w:pPr>
      <w:rPr>
        <w:rFonts w:ascii="Arial" w:hAnsi="Arial" w:hint="default"/>
      </w:rPr>
    </w:lvl>
    <w:lvl w:ilvl="8" w:tplc="8FF884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0C330A7"/>
    <w:multiLevelType w:val="hybridMultilevel"/>
    <w:tmpl w:val="86504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2143C7"/>
    <w:multiLevelType w:val="hybridMultilevel"/>
    <w:tmpl w:val="DB749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474D36"/>
    <w:multiLevelType w:val="hybridMultilevel"/>
    <w:tmpl w:val="8F66C648"/>
    <w:lvl w:ilvl="0" w:tplc="04090001">
      <w:start w:val="1"/>
      <w:numFmt w:val="bullet"/>
      <w:lvlText w:val=""/>
      <w:lvlJc w:val="left"/>
      <w:pPr>
        <w:ind w:left="1258" w:hanging="360"/>
      </w:pPr>
      <w:rPr>
        <w:rFonts w:ascii="Symbol" w:hAnsi="Symbol" w:hint="default"/>
      </w:rPr>
    </w:lvl>
    <w:lvl w:ilvl="1" w:tplc="04090003" w:tentative="1">
      <w:start w:val="1"/>
      <w:numFmt w:val="bullet"/>
      <w:lvlText w:val="o"/>
      <w:lvlJc w:val="left"/>
      <w:pPr>
        <w:ind w:left="1978" w:hanging="360"/>
      </w:pPr>
      <w:rPr>
        <w:rFonts w:ascii="Courier New" w:hAnsi="Courier New" w:cs="Courier New" w:hint="default"/>
      </w:rPr>
    </w:lvl>
    <w:lvl w:ilvl="2" w:tplc="04090005" w:tentative="1">
      <w:start w:val="1"/>
      <w:numFmt w:val="bullet"/>
      <w:lvlText w:val=""/>
      <w:lvlJc w:val="left"/>
      <w:pPr>
        <w:ind w:left="2698" w:hanging="360"/>
      </w:pPr>
      <w:rPr>
        <w:rFonts w:ascii="Wingdings" w:hAnsi="Wingdings" w:hint="default"/>
      </w:rPr>
    </w:lvl>
    <w:lvl w:ilvl="3" w:tplc="04090001" w:tentative="1">
      <w:start w:val="1"/>
      <w:numFmt w:val="bullet"/>
      <w:lvlText w:val=""/>
      <w:lvlJc w:val="left"/>
      <w:pPr>
        <w:ind w:left="3418" w:hanging="360"/>
      </w:pPr>
      <w:rPr>
        <w:rFonts w:ascii="Symbol" w:hAnsi="Symbol" w:hint="default"/>
      </w:rPr>
    </w:lvl>
    <w:lvl w:ilvl="4" w:tplc="04090003" w:tentative="1">
      <w:start w:val="1"/>
      <w:numFmt w:val="bullet"/>
      <w:lvlText w:val="o"/>
      <w:lvlJc w:val="left"/>
      <w:pPr>
        <w:ind w:left="4138" w:hanging="360"/>
      </w:pPr>
      <w:rPr>
        <w:rFonts w:ascii="Courier New" w:hAnsi="Courier New" w:cs="Courier New" w:hint="default"/>
      </w:rPr>
    </w:lvl>
    <w:lvl w:ilvl="5" w:tplc="04090005" w:tentative="1">
      <w:start w:val="1"/>
      <w:numFmt w:val="bullet"/>
      <w:lvlText w:val=""/>
      <w:lvlJc w:val="left"/>
      <w:pPr>
        <w:ind w:left="4858" w:hanging="360"/>
      </w:pPr>
      <w:rPr>
        <w:rFonts w:ascii="Wingdings" w:hAnsi="Wingdings" w:hint="default"/>
      </w:rPr>
    </w:lvl>
    <w:lvl w:ilvl="6" w:tplc="04090001" w:tentative="1">
      <w:start w:val="1"/>
      <w:numFmt w:val="bullet"/>
      <w:lvlText w:val=""/>
      <w:lvlJc w:val="left"/>
      <w:pPr>
        <w:ind w:left="5578" w:hanging="360"/>
      </w:pPr>
      <w:rPr>
        <w:rFonts w:ascii="Symbol" w:hAnsi="Symbol" w:hint="default"/>
      </w:rPr>
    </w:lvl>
    <w:lvl w:ilvl="7" w:tplc="04090003" w:tentative="1">
      <w:start w:val="1"/>
      <w:numFmt w:val="bullet"/>
      <w:lvlText w:val="o"/>
      <w:lvlJc w:val="left"/>
      <w:pPr>
        <w:ind w:left="6298" w:hanging="360"/>
      </w:pPr>
      <w:rPr>
        <w:rFonts w:ascii="Courier New" w:hAnsi="Courier New" w:cs="Courier New" w:hint="default"/>
      </w:rPr>
    </w:lvl>
    <w:lvl w:ilvl="8" w:tplc="04090005" w:tentative="1">
      <w:start w:val="1"/>
      <w:numFmt w:val="bullet"/>
      <w:lvlText w:val=""/>
      <w:lvlJc w:val="left"/>
      <w:pPr>
        <w:ind w:left="7018" w:hanging="360"/>
      </w:pPr>
      <w:rPr>
        <w:rFonts w:ascii="Wingdings" w:hAnsi="Wingdings" w:hint="default"/>
      </w:rPr>
    </w:lvl>
  </w:abstractNum>
  <w:abstractNum w:abstractNumId="12" w15:restartNumberingAfterBreak="0">
    <w:nsid w:val="2DAC6135"/>
    <w:multiLevelType w:val="hybridMultilevel"/>
    <w:tmpl w:val="E6529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F02041"/>
    <w:multiLevelType w:val="hybridMultilevel"/>
    <w:tmpl w:val="5032EEE4"/>
    <w:lvl w:ilvl="0" w:tplc="1102B85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187A5DFE"/>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52B6789"/>
    <w:multiLevelType w:val="hybridMultilevel"/>
    <w:tmpl w:val="B3B6D4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D75297"/>
    <w:multiLevelType w:val="hybridMultilevel"/>
    <w:tmpl w:val="6AB072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D4C4DAD"/>
    <w:multiLevelType w:val="hybridMultilevel"/>
    <w:tmpl w:val="5972BDA4"/>
    <w:lvl w:ilvl="0" w:tplc="D3CE4570">
      <w:start w:val="1"/>
      <w:numFmt w:val="bullet"/>
      <w:lvlText w:val="•"/>
      <w:lvlJc w:val="left"/>
      <w:pPr>
        <w:tabs>
          <w:tab w:val="num" w:pos="720"/>
        </w:tabs>
        <w:ind w:left="720" w:hanging="360"/>
      </w:pPr>
      <w:rPr>
        <w:rFonts w:ascii="Arial" w:hAnsi="Arial" w:hint="default"/>
      </w:rPr>
    </w:lvl>
    <w:lvl w:ilvl="1" w:tplc="585AFE40" w:tentative="1">
      <w:start w:val="1"/>
      <w:numFmt w:val="bullet"/>
      <w:lvlText w:val="•"/>
      <w:lvlJc w:val="left"/>
      <w:pPr>
        <w:tabs>
          <w:tab w:val="num" w:pos="1440"/>
        </w:tabs>
        <w:ind w:left="1440" w:hanging="360"/>
      </w:pPr>
      <w:rPr>
        <w:rFonts w:ascii="Arial" w:hAnsi="Arial" w:hint="default"/>
      </w:rPr>
    </w:lvl>
    <w:lvl w:ilvl="2" w:tplc="81E4AACC" w:tentative="1">
      <w:start w:val="1"/>
      <w:numFmt w:val="bullet"/>
      <w:lvlText w:val="•"/>
      <w:lvlJc w:val="left"/>
      <w:pPr>
        <w:tabs>
          <w:tab w:val="num" w:pos="2160"/>
        </w:tabs>
        <w:ind w:left="2160" w:hanging="360"/>
      </w:pPr>
      <w:rPr>
        <w:rFonts w:ascii="Arial" w:hAnsi="Arial" w:hint="default"/>
      </w:rPr>
    </w:lvl>
    <w:lvl w:ilvl="3" w:tplc="019C01C0" w:tentative="1">
      <w:start w:val="1"/>
      <w:numFmt w:val="bullet"/>
      <w:lvlText w:val="•"/>
      <w:lvlJc w:val="left"/>
      <w:pPr>
        <w:tabs>
          <w:tab w:val="num" w:pos="2880"/>
        </w:tabs>
        <w:ind w:left="2880" w:hanging="360"/>
      </w:pPr>
      <w:rPr>
        <w:rFonts w:ascii="Arial" w:hAnsi="Arial" w:hint="default"/>
      </w:rPr>
    </w:lvl>
    <w:lvl w:ilvl="4" w:tplc="820C6CD4" w:tentative="1">
      <w:start w:val="1"/>
      <w:numFmt w:val="bullet"/>
      <w:lvlText w:val="•"/>
      <w:lvlJc w:val="left"/>
      <w:pPr>
        <w:tabs>
          <w:tab w:val="num" w:pos="3600"/>
        </w:tabs>
        <w:ind w:left="3600" w:hanging="360"/>
      </w:pPr>
      <w:rPr>
        <w:rFonts w:ascii="Arial" w:hAnsi="Arial" w:hint="default"/>
      </w:rPr>
    </w:lvl>
    <w:lvl w:ilvl="5" w:tplc="724A1FE4" w:tentative="1">
      <w:start w:val="1"/>
      <w:numFmt w:val="bullet"/>
      <w:lvlText w:val="•"/>
      <w:lvlJc w:val="left"/>
      <w:pPr>
        <w:tabs>
          <w:tab w:val="num" w:pos="4320"/>
        </w:tabs>
        <w:ind w:left="4320" w:hanging="360"/>
      </w:pPr>
      <w:rPr>
        <w:rFonts w:ascii="Arial" w:hAnsi="Arial" w:hint="default"/>
      </w:rPr>
    </w:lvl>
    <w:lvl w:ilvl="6" w:tplc="CF38481A" w:tentative="1">
      <w:start w:val="1"/>
      <w:numFmt w:val="bullet"/>
      <w:lvlText w:val="•"/>
      <w:lvlJc w:val="left"/>
      <w:pPr>
        <w:tabs>
          <w:tab w:val="num" w:pos="5040"/>
        </w:tabs>
        <w:ind w:left="5040" w:hanging="360"/>
      </w:pPr>
      <w:rPr>
        <w:rFonts w:ascii="Arial" w:hAnsi="Arial" w:hint="default"/>
      </w:rPr>
    </w:lvl>
    <w:lvl w:ilvl="7" w:tplc="85CA35AC" w:tentative="1">
      <w:start w:val="1"/>
      <w:numFmt w:val="bullet"/>
      <w:lvlText w:val="•"/>
      <w:lvlJc w:val="left"/>
      <w:pPr>
        <w:tabs>
          <w:tab w:val="num" w:pos="5760"/>
        </w:tabs>
        <w:ind w:left="5760" w:hanging="360"/>
      </w:pPr>
      <w:rPr>
        <w:rFonts w:ascii="Arial" w:hAnsi="Arial" w:hint="default"/>
      </w:rPr>
    </w:lvl>
    <w:lvl w:ilvl="8" w:tplc="8CC616A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644995"/>
    <w:multiLevelType w:val="hybridMultilevel"/>
    <w:tmpl w:val="2BF25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C13337"/>
    <w:multiLevelType w:val="hybridMultilevel"/>
    <w:tmpl w:val="20C44BEC"/>
    <w:lvl w:ilvl="0" w:tplc="162E520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5ED4998"/>
    <w:multiLevelType w:val="hybridMultilevel"/>
    <w:tmpl w:val="3F62E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EA4B3D"/>
    <w:multiLevelType w:val="multilevel"/>
    <w:tmpl w:val="49EA4B3D"/>
    <w:lvl w:ilvl="0">
      <w:start w:val="1"/>
      <w:numFmt w:val="bullet"/>
      <w:lvlText w:val=""/>
      <w:lvlJc w:val="left"/>
      <w:pPr>
        <w:ind w:left="2160" w:hanging="360"/>
      </w:pPr>
      <w:rPr>
        <w:rFonts w:ascii="Wingdings" w:hAnsi="Wingding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3" w15:restartNumberingAfterBreak="0">
    <w:nsid w:val="4B930A76"/>
    <w:multiLevelType w:val="hybridMultilevel"/>
    <w:tmpl w:val="00146BBC"/>
    <w:lvl w:ilvl="0" w:tplc="876E1060">
      <w:start w:val="1"/>
      <w:numFmt w:val="bullet"/>
      <w:lvlText w:val="▪"/>
      <w:lvlJc w:val="left"/>
      <w:pPr>
        <w:tabs>
          <w:tab w:val="num" w:pos="360"/>
        </w:tabs>
        <w:ind w:left="360" w:hanging="360"/>
      </w:pPr>
      <w:rPr>
        <w:rFonts w:ascii="Lucida Grande" w:hAnsi="Lucida Grande" w:hint="default"/>
      </w:rPr>
    </w:lvl>
    <w:lvl w:ilvl="1" w:tplc="A9CA4B2C">
      <w:start w:val="46"/>
      <w:numFmt w:val="bullet"/>
      <w:lvlText w:val="•"/>
      <w:lvlJc w:val="left"/>
      <w:pPr>
        <w:tabs>
          <w:tab w:val="num" w:pos="1080"/>
        </w:tabs>
        <w:ind w:left="1080" w:hanging="360"/>
      </w:pPr>
      <w:rPr>
        <w:rFonts w:ascii="Arial" w:hAnsi="Arial" w:hint="default"/>
      </w:rPr>
    </w:lvl>
    <w:lvl w:ilvl="2" w:tplc="6B7E5A60" w:tentative="1">
      <w:start w:val="1"/>
      <w:numFmt w:val="bullet"/>
      <w:lvlText w:val="▪"/>
      <w:lvlJc w:val="left"/>
      <w:pPr>
        <w:tabs>
          <w:tab w:val="num" w:pos="1800"/>
        </w:tabs>
        <w:ind w:left="1800" w:hanging="360"/>
      </w:pPr>
      <w:rPr>
        <w:rFonts w:ascii="Lucida Grande" w:hAnsi="Lucida Grande" w:hint="default"/>
      </w:rPr>
    </w:lvl>
    <w:lvl w:ilvl="3" w:tplc="9D38024C" w:tentative="1">
      <w:start w:val="1"/>
      <w:numFmt w:val="bullet"/>
      <w:lvlText w:val="▪"/>
      <w:lvlJc w:val="left"/>
      <w:pPr>
        <w:tabs>
          <w:tab w:val="num" w:pos="2520"/>
        </w:tabs>
        <w:ind w:left="2520" w:hanging="360"/>
      </w:pPr>
      <w:rPr>
        <w:rFonts w:ascii="Lucida Grande" w:hAnsi="Lucida Grande" w:hint="default"/>
      </w:rPr>
    </w:lvl>
    <w:lvl w:ilvl="4" w:tplc="6AD4DF96" w:tentative="1">
      <w:start w:val="1"/>
      <w:numFmt w:val="bullet"/>
      <w:lvlText w:val="▪"/>
      <w:lvlJc w:val="left"/>
      <w:pPr>
        <w:tabs>
          <w:tab w:val="num" w:pos="3240"/>
        </w:tabs>
        <w:ind w:left="3240" w:hanging="360"/>
      </w:pPr>
      <w:rPr>
        <w:rFonts w:ascii="Lucida Grande" w:hAnsi="Lucida Grande" w:hint="default"/>
      </w:rPr>
    </w:lvl>
    <w:lvl w:ilvl="5" w:tplc="1786B640" w:tentative="1">
      <w:start w:val="1"/>
      <w:numFmt w:val="bullet"/>
      <w:lvlText w:val="▪"/>
      <w:lvlJc w:val="left"/>
      <w:pPr>
        <w:tabs>
          <w:tab w:val="num" w:pos="3960"/>
        </w:tabs>
        <w:ind w:left="3960" w:hanging="360"/>
      </w:pPr>
      <w:rPr>
        <w:rFonts w:ascii="Lucida Grande" w:hAnsi="Lucida Grande" w:hint="default"/>
      </w:rPr>
    </w:lvl>
    <w:lvl w:ilvl="6" w:tplc="27B015FE" w:tentative="1">
      <w:start w:val="1"/>
      <w:numFmt w:val="bullet"/>
      <w:lvlText w:val="▪"/>
      <w:lvlJc w:val="left"/>
      <w:pPr>
        <w:tabs>
          <w:tab w:val="num" w:pos="4680"/>
        </w:tabs>
        <w:ind w:left="4680" w:hanging="360"/>
      </w:pPr>
      <w:rPr>
        <w:rFonts w:ascii="Lucida Grande" w:hAnsi="Lucida Grande" w:hint="default"/>
      </w:rPr>
    </w:lvl>
    <w:lvl w:ilvl="7" w:tplc="1E38C5F2" w:tentative="1">
      <w:start w:val="1"/>
      <w:numFmt w:val="bullet"/>
      <w:lvlText w:val="▪"/>
      <w:lvlJc w:val="left"/>
      <w:pPr>
        <w:tabs>
          <w:tab w:val="num" w:pos="5400"/>
        </w:tabs>
        <w:ind w:left="5400" w:hanging="360"/>
      </w:pPr>
      <w:rPr>
        <w:rFonts w:ascii="Lucida Grande" w:hAnsi="Lucida Grande" w:hint="default"/>
      </w:rPr>
    </w:lvl>
    <w:lvl w:ilvl="8" w:tplc="66181EC4" w:tentative="1">
      <w:start w:val="1"/>
      <w:numFmt w:val="bullet"/>
      <w:lvlText w:val="▪"/>
      <w:lvlJc w:val="left"/>
      <w:pPr>
        <w:tabs>
          <w:tab w:val="num" w:pos="6120"/>
        </w:tabs>
        <w:ind w:left="6120" w:hanging="360"/>
      </w:pPr>
      <w:rPr>
        <w:rFonts w:ascii="Lucida Grande" w:hAnsi="Lucida Grande" w:hint="default"/>
      </w:rPr>
    </w:lvl>
  </w:abstractNum>
  <w:abstractNum w:abstractNumId="24" w15:restartNumberingAfterBreak="0">
    <w:nsid w:val="548F4768"/>
    <w:multiLevelType w:val="hybridMultilevel"/>
    <w:tmpl w:val="8E9EA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363C7A"/>
    <w:multiLevelType w:val="multilevel"/>
    <w:tmpl w:val="59363C7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0FC69C4"/>
    <w:multiLevelType w:val="hybridMultilevel"/>
    <w:tmpl w:val="5AA4D32E"/>
    <w:lvl w:ilvl="0" w:tplc="2E84EF1E">
      <w:start w:val="1"/>
      <w:numFmt w:val="decimal"/>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997DF7"/>
    <w:multiLevelType w:val="hybridMultilevel"/>
    <w:tmpl w:val="2F345626"/>
    <w:lvl w:ilvl="0" w:tplc="1102B8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554715"/>
    <w:multiLevelType w:val="hybridMultilevel"/>
    <w:tmpl w:val="8702F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397AB5"/>
    <w:multiLevelType w:val="hybridMultilevel"/>
    <w:tmpl w:val="AC3C290C"/>
    <w:lvl w:ilvl="0" w:tplc="04090001">
      <w:start w:val="1"/>
      <w:numFmt w:val="bullet"/>
      <w:lvlText w:val=""/>
      <w:lvlJc w:val="left"/>
      <w:pPr>
        <w:ind w:left="829" w:hanging="360"/>
      </w:pPr>
      <w:rPr>
        <w:rFonts w:ascii="Symbol" w:hAnsi="Symbo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30" w15:restartNumberingAfterBreak="0">
    <w:nsid w:val="74843E87"/>
    <w:multiLevelType w:val="hybridMultilevel"/>
    <w:tmpl w:val="03F07336"/>
    <w:lvl w:ilvl="0" w:tplc="529A6222">
      <w:start w:val="1"/>
      <w:numFmt w:val="bullet"/>
      <w:lvlText w:val="▪"/>
      <w:lvlJc w:val="left"/>
      <w:pPr>
        <w:tabs>
          <w:tab w:val="num" w:pos="720"/>
        </w:tabs>
        <w:ind w:left="720" w:hanging="360"/>
      </w:pPr>
      <w:rPr>
        <w:rFonts w:ascii="Lucida Grande" w:hAnsi="Lucida Grande" w:hint="default"/>
      </w:rPr>
    </w:lvl>
    <w:lvl w:ilvl="1" w:tplc="15804128" w:tentative="1">
      <w:start w:val="1"/>
      <w:numFmt w:val="bullet"/>
      <w:lvlText w:val="▪"/>
      <w:lvlJc w:val="left"/>
      <w:pPr>
        <w:tabs>
          <w:tab w:val="num" w:pos="1440"/>
        </w:tabs>
        <w:ind w:left="1440" w:hanging="360"/>
      </w:pPr>
      <w:rPr>
        <w:rFonts w:ascii="Lucida Grande" w:hAnsi="Lucida Grande" w:hint="default"/>
      </w:rPr>
    </w:lvl>
    <w:lvl w:ilvl="2" w:tplc="E9585CEE">
      <w:start w:val="1"/>
      <w:numFmt w:val="bullet"/>
      <w:lvlText w:val="▪"/>
      <w:lvlJc w:val="left"/>
      <w:pPr>
        <w:tabs>
          <w:tab w:val="num" w:pos="2160"/>
        </w:tabs>
        <w:ind w:left="2160" w:hanging="360"/>
      </w:pPr>
      <w:rPr>
        <w:rFonts w:ascii="Lucida Grande" w:hAnsi="Lucida Grande" w:hint="default"/>
      </w:rPr>
    </w:lvl>
    <w:lvl w:ilvl="3" w:tplc="AC7E0520" w:tentative="1">
      <w:start w:val="1"/>
      <w:numFmt w:val="bullet"/>
      <w:lvlText w:val="▪"/>
      <w:lvlJc w:val="left"/>
      <w:pPr>
        <w:tabs>
          <w:tab w:val="num" w:pos="2880"/>
        </w:tabs>
        <w:ind w:left="2880" w:hanging="360"/>
      </w:pPr>
      <w:rPr>
        <w:rFonts w:ascii="Lucida Grande" w:hAnsi="Lucida Grande" w:hint="default"/>
      </w:rPr>
    </w:lvl>
    <w:lvl w:ilvl="4" w:tplc="D7FEDB70" w:tentative="1">
      <w:start w:val="1"/>
      <w:numFmt w:val="bullet"/>
      <w:lvlText w:val="▪"/>
      <w:lvlJc w:val="left"/>
      <w:pPr>
        <w:tabs>
          <w:tab w:val="num" w:pos="3600"/>
        </w:tabs>
        <w:ind w:left="3600" w:hanging="360"/>
      </w:pPr>
      <w:rPr>
        <w:rFonts w:ascii="Lucida Grande" w:hAnsi="Lucida Grande" w:hint="default"/>
      </w:rPr>
    </w:lvl>
    <w:lvl w:ilvl="5" w:tplc="1794E754" w:tentative="1">
      <w:start w:val="1"/>
      <w:numFmt w:val="bullet"/>
      <w:lvlText w:val="▪"/>
      <w:lvlJc w:val="left"/>
      <w:pPr>
        <w:tabs>
          <w:tab w:val="num" w:pos="4320"/>
        </w:tabs>
        <w:ind w:left="4320" w:hanging="360"/>
      </w:pPr>
      <w:rPr>
        <w:rFonts w:ascii="Lucida Grande" w:hAnsi="Lucida Grande" w:hint="default"/>
      </w:rPr>
    </w:lvl>
    <w:lvl w:ilvl="6" w:tplc="43823176" w:tentative="1">
      <w:start w:val="1"/>
      <w:numFmt w:val="bullet"/>
      <w:lvlText w:val="▪"/>
      <w:lvlJc w:val="left"/>
      <w:pPr>
        <w:tabs>
          <w:tab w:val="num" w:pos="5040"/>
        </w:tabs>
        <w:ind w:left="5040" w:hanging="360"/>
      </w:pPr>
      <w:rPr>
        <w:rFonts w:ascii="Lucida Grande" w:hAnsi="Lucida Grande" w:hint="default"/>
      </w:rPr>
    </w:lvl>
    <w:lvl w:ilvl="7" w:tplc="E3224360" w:tentative="1">
      <w:start w:val="1"/>
      <w:numFmt w:val="bullet"/>
      <w:lvlText w:val="▪"/>
      <w:lvlJc w:val="left"/>
      <w:pPr>
        <w:tabs>
          <w:tab w:val="num" w:pos="5760"/>
        </w:tabs>
        <w:ind w:left="5760" w:hanging="360"/>
      </w:pPr>
      <w:rPr>
        <w:rFonts w:ascii="Lucida Grande" w:hAnsi="Lucida Grande" w:hint="default"/>
      </w:rPr>
    </w:lvl>
    <w:lvl w:ilvl="8" w:tplc="4D4E3948" w:tentative="1">
      <w:start w:val="1"/>
      <w:numFmt w:val="bullet"/>
      <w:lvlText w:val="▪"/>
      <w:lvlJc w:val="left"/>
      <w:pPr>
        <w:tabs>
          <w:tab w:val="num" w:pos="6480"/>
        </w:tabs>
        <w:ind w:left="6480" w:hanging="360"/>
      </w:pPr>
      <w:rPr>
        <w:rFonts w:ascii="Lucida Grande" w:hAnsi="Lucida Grande" w:hint="default"/>
      </w:rPr>
    </w:lvl>
  </w:abstractNum>
  <w:abstractNum w:abstractNumId="31" w15:restartNumberingAfterBreak="0">
    <w:nsid w:val="749A0623"/>
    <w:multiLevelType w:val="hybridMultilevel"/>
    <w:tmpl w:val="3BF8EC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6C3797F"/>
    <w:multiLevelType w:val="hybridMultilevel"/>
    <w:tmpl w:val="BA6C6D48"/>
    <w:lvl w:ilvl="0" w:tplc="02908F5A">
      <w:start w:val="1"/>
      <w:numFmt w:val="bullet"/>
      <w:lvlText w:val="▪"/>
      <w:lvlJc w:val="left"/>
      <w:pPr>
        <w:tabs>
          <w:tab w:val="num" w:pos="720"/>
        </w:tabs>
        <w:ind w:left="720" w:hanging="360"/>
      </w:pPr>
      <w:rPr>
        <w:rFonts w:ascii="Lucida Grande" w:hAnsi="Lucida Grande" w:hint="default"/>
      </w:rPr>
    </w:lvl>
    <w:lvl w:ilvl="1" w:tplc="1CC637AE" w:tentative="1">
      <w:start w:val="1"/>
      <w:numFmt w:val="bullet"/>
      <w:lvlText w:val="▪"/>
      <w:lvlJc w:val="left"/>
      <w:pPr>
        <w:tabs>
          <w:tab w:val="num" w:pos="1440"/>
        </w:tabs>
        <w:ind w:left="1440" w:hanging="360"/>
      </w:pPr>
      <w:rPr>
        <w:rFonts w:ascii="Lucida Grande" w:hAnsi="Lucida Grande" w:hint="default"/>
      </w:rPr>
    </w:lvl>
    <w:lvl w:ilvl="2" w:tplc="9D88E95C" w:tentative="1">
      <w:start w:val="1"/>
      <w:numFmt w:val="bullet"/>
      <w:lvlText w:val="▪"/>
      <w:lvlJc w:val="left"/>
      <w:pPr>
        <w:tabs>
          <w:tab w:val="num" w:pos="2160"/>
        </w:tabs>
        <w:ind w:left="2160" w:hanging="360"/>
      </w:pPr>
      <w:rPr>
        <w:rFonts w:ascii="Lucida Grande" w:hAnsi="Lucida Grande" w:hint="default"/>
      </w:rPr>
    </w:lvl>
    <w:lvl w:ilvl="3" w:tplc="330499C2" w:tentative="1">
      <w:start w:val="1"/>
      <w:numFmt w:val="bullet"/>
      <w:lvlText w:val="▪"/>
      <w:lvlJc w:val="left"/>
      <w:pPr>
        <w:tabs>
          <w:tab w:val="num" w:pos="2880"/>
        </w:tabs>
        <w:ind w:left="2880" w:hanging="360"/>
      </w:pPr>
      <w:rPr>
        <w:rFonts w:ascii="Lucida Grande" w:hAnsi="Lucida Grande" w:hint="default"/>
      </w:rPr>
    </w:lvl>
    <w:lvl w:ilvl="4" w:tplc="378C583E" w:tentative="1">
      <w:start w:val="1"/>
      <w:numFmt w:val="bullet"/>
      <w:lvlText w:val="▪"/>
      <w:lvlJc w:val="left"/>
      <w:pPr>
        <w:tabs>
          <w:tab w:val="num" w:pos="3600"/>
        </w:tabs>
        <w:ind w:left="3600" w:hanging="360"/>
      </w:pPr>
      <w:rPr>
        <w:rFonts w:ascii="Lucida Grande" w:hAnsi="Lucida Grande" w:hint="default"/>
      </w:rPr>
    </w:lvl>
    <w:lvl w:ilvl="5" w:tplc="ACC2245E" w:tentative="1">
      <w:start w:val="1"/>
      <w:numFmt w:val="bullet"/>
      <w:lvlText w:val="▪"/>
      <w:lvlJc w:val="left"/>
      <w:pPr>
        <w:tabs>
          <w:tab w:val="num" w:pos="4320"/>
        </w:tabs>
        <w:ind w:left="4320" w:hanging="360"/>
      </w:pPr>
      <w:rPr>
        <w:rFonts w:ascii="Lucida Grande" w:hAnsi="Lucida Grande" w:hint="default"/>
      </w:rPr>
    </w:lvl>
    <w:lvl w:ilvl="6" w:tplc="74AC7E8C" w:tentative="1">
      <w:start w:val="1"/>
      <w:numFmt w:val="bullet"/>
      <w:lvlText w:val="▪"/>
      <w:lvlJc w:val="left"/>
      <w:pPr>
        <w:tabs>
          <w:tab w:val="num" w:pos="5040"/>
        </w:tabs>
        <w:ind w:left="5040" w:hanging="360"/>
      </w:pPr>
      <w:rPr>
        <w:rFonts w:ascii="Lucida Grande" w:hAnsi="Lucida Grande" w:hint="default"/>
      </w:rPr>
    </w:lvl>
    <w:lvl w:ilvl="7" w:tplc="39E2077A" w:tentative="1">
      <w:start w:val="1"/>
      <w:numFmt w:val="bullet"/>
      <w:lvlText w:val="▪"/>
      <w:lvlJc w:val="left"/>
      <w:pPr>
        <w:tabs>
          <w:tab w:val="num" w:pos="5760"/>
        </w:tabs>
        <w:ind w:left="5760" w:hanging="360"/>
      </w:pPr>
      <w:rPr>
        <w:rFonts w:ascii="Lucida Grande" w:hAnsi="Lucida Grande" w:hint="default"/>
      </w:rPr>
    </w:lvl>
    <w:lvl w:ilvl="8" w:tplc="199E1292" w:tentative="1">
      <w:start w:val="1"/>
      <w:numFmt w:val="bullet"/>
      <w:lvlText w:val="▪"/>
      <w:lvlJc w:val="left"/>
      <w:pPr>
        <w:tabs>
          <w:tab w:val="num" w:pos="6480"/>
        </w:tabs>
        <w:ind w:left="6480" w:hanging="360"/>
      </w:pPr>
      <w:rPr>
        <w:rFonts w:ascii="Lucida Grande" w:hAnsi="Lucida Grande" w:hint="default"/>
      </w:rPr>
    </w:lvl>
  </w:abstractNum>
  <w:abstractNum w:abstractNumId="33" w15:restartNumberingAfterBreak="0">
    <w:nsid w:val="76CB120A"/>
    <w:multiLevelType w:val="hybridMultilevel"/>
    <w:tmpl w:val="54B643BE"/>
    <w:lvl w:ilvl="0" w:tplc="288CC73A">
      <w:start w:val="1"/>
      <w:numFmt w:val="bullet"/>
      <w:lvlText w:val="▪"/>
      <w:lvlJc w:val="left"/>
      <w:pPr>
        <w:tabs>
          <w:tab w:val="num" w:pos="720"/>
        </w:tabs>
        <w:ind w:left="720" w:hanging="360"/>
      </w:pPr>
      <w:rPr>
        <w:rFonts w:ascii="Lucida Grande" w:hAnsi="Lucida Grande" w:hint="default"/>
      </w:rPr>
    </w:lvl>
    <w:lvl w:ilvl="1" w:tplc="700AD354" w:tentative="1">
      <w:start w:val="1"/>
      <w:numFmt w:val="bullet"/>
      <w:lvlText w:val="▪"/>
      <w:lvlJc w:val="left"/>
      <w:pPr>
        <w:tabs>
          <w:tab w:val="num" w:pos="1440"/>
        </w:tabs>
        <w:ind w:left="1440" w:hanging="360"/>
      </w:pPr>
      <w:rPr>
        <w:rFonts w:ascii="Lucida Grande" w:hAnsi="Lucida Grande" w:hint="default"/>
      </w:rPr>
    </w:lvl>
    <w:lvl w:ilvl="2" w:tplc="BF9A0E30" w:tentative="1">
      <w:start w:val="1"/>
      <w:numFmt w:val="bullet"/>
      <w:lvlText w:val="▪"/>
      <w:lvlJc w:val="left"/>
      <w:pPr>
        <w:tabs>
          <w:tab w:val="num" w:pos="2160"/>
        </w:tabs>
        <w:ind w:left="2160" w:hanging="360"/>
      </w:pPr>
      <w:rPr>
        <w:rFonts w:ascii="Lucida Grande" w:hAnsi="Lucida Grande" w:hint="default"/>
      </w:rPr>
    </w:lvl>
    <w:lvl w:ilvl="3" w:tplc="88D49970" w:tentative="1">
      <w:start w:val="1"/>
      <w:numFmt w:val="bullet"/>
      <w:lvlText w:val="▪"/>
      <w:lvlJc w:val="left"/>
      <w:pPr>
        <w:tabs>
          <w:tab w:val="num" w:pos="2880"/>
        </w:tabs>
        <w:ind w:left="2880" w:hanging="360"/>
      </w:pPr>
      <w:rPr>
        <w:rFonts w:ascii="Lucida Grande" w:hAnsi="Lucida Grande" w:hint="default"/>
      </w:rPr>
    </w:lvl>
    <w:lvl w:ilvl="4" w:tplc="D346CADC" w:tentative="1">
      <w:start w:val="1"/>
      <w:numFmt w:val="bullet"/>
      <w:lvlText w:val="▪"/>
      <w:lvlJc w:val="left"/>
      <w:pPr>
        <w:tabs>
          <w:tab w:val="num" w:pos="3600"/>
        </w:tabs>
        <w:ind w:left="3600" w:hanging="360"/>
      </w:pPr>
      <w:rPr>
        <w:rFonts w:ascii="Lucida Grande" w:hAnsi="Lucida Grande" w:hint="default"/>
      </w:rPr>
    </w:lvl>
    <w:lvl w:ilvl="5" w:tplc="D4E87768" w:tentative="1">
      <w:start w:val="1"/>
      <w:numFmt w:val="bullet"/>
      <w:lvlText w:val="▪"/>
      <w:lvlJc w:val="left"/>
      <w:pPr>
        <w:tabs>
          <w:tab w:val="num" w:pos="4320"/>
        </w:tabs>
        <w:ind w:left="4320" w:hanging="360"/>
      </w:pPr>
      <w:rPr>
        <w:rFonts w:ascii="Lucida Grande" w:hAnsi="Lucida Grande" w:hint="default"/>
      </w:rPr>
    </w:lvl>
    <w:lvl w:ilvl="6" w:tplc="437660EA" w:tentative="1">
      <w:start w:val="1"/>
      <w:numFmt w:val="bullet"/>
      <w:lvlText w:val="▪"/>
      <w:lvlJc w:val="left"/>
      <w:pPr>
        <w:tabs>
          <w:tab w:val="num" w:pos="5040"/>
        </w:tabs>
        <w:ind w:left="5040" w:hanging="360"/>
      </w:pPr>
      <w:rPr>
        <w:rFonts w:ascii="Lucida Grande" w:hAnsi="Lucida Grande" w:hint="default"/>
      </w:rPr>
    </w:lvl>
    <w:lvl w:ilvl="7" w:tplc="80688534" w:tentative="1">
      <w:start w:val="1"/>
      <w:numFmt w:val="bullet"/>
      <w:lvlText w:val="▪"/>
      <w:lvlJc w:val="left"/>
      <w:pPr>
        <w:tabs>
          <w:tab w:val="num" w:pos="5760"/>
        </w:tabs>
        <w:ind w:left="5760" w:hanging="360"/>
      </w:pPr>
      <w:rPr>
        <w:rFonts w:ascii="Lucida Grande" w:hAnsi="Lucida Grande" w:hint="default"/>
      </w:rPr>
    </w:lvl>
    <w:lvl w:ilvl="8" w:tplc="8774E8DC" w:tentative="1">
      <w:start w:val="1"/>
      <w:numFmt w:val="bullet"/>
      <w:lvlText w:val="▪"/>
      <w:lvlJc w:val="left"/>
      <w:pPr>
        <w:tabs>
          <w:tab w:val="num" w:pos="6480"/>
        </w:tabs>
        <w:ind w:left="6480" w:hanging="360"/>
      </w:pPr>
      <w:rPr>
        <w:rFonts w:ascii="Lucida Grande" w:hAnsi="Lucida Grande" w:hint="default"/>
      </w:rPr>
    </w:lvl>
  </w:abstractNum>
  <w:abstractNum w:abstractNumId="34" w15:restartNumberingAfterBreak="0">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14"/>
  </w:num>
  <w:num w:numId="3">
    <w:abstractNumId w:val="1"/>
  </w:num>
  <w:num w:numId="4">
    <w:abstractNumId w:val="20"/>
  </w:num>
  <w:num w:numId="5">
    <w:abstractNumId w:val="6"/>
  </w:num>
  <w:num w:numId="6">
    <w:abstractNumId w:val="21"/>
  </w:num>
  <w:num w:numId="7">
    <w:abstractNumId w:val="24"/>
  </w:num>
  <w:num w:numId="8">
    <w:abstractNumId w:val="22"/>
  </w:num>
  <w:num w:numId="9">
    <w:abstractNumId w:val="16"/>
  </w:num>
  <w:num w:numId="10">
    <w:abstractNumId w:val="11"/>
  </w:num>
  <w:num w:numId="11">
    <w:abstractNumId w:val="28"/>
  </w:num>
  <w:num w:numId="12">
    <w:abstractNumId w:val="3"/>
  </w:num>
  <w:num w:numId="13">
    <w:abstractNumId w:val="33"/>
  </w:num>
  <w:num w:numId="14">
    <w:abstractNumId w:val="32"/>
  </w:num>
  <w:num w:numId="15">
    <w:abstractNumId w:val="10"/>
  </w:num>
  <w:num w:numId="16">
    <w:abstractNumId w:val="26"/>
  </w:num>
  <w:num w:numId="17">
    <w:abstractNumId w:val="5"/>
  </w:num>
  <w:num w:numId="18">
    <w:abstractNumId w:val="27"/>
  </w:num>
  <w:num w:numId="19">
    <w:abstractNumId w:val="15"/>
  </w:num>
  <w:num w:numId="20">
    <w:abstractNumId w:val="13"/>
  </w:num>
  <w:num w:numId="21">
    <w:abstractNumId w:val="30"/>
  </w:num>
  <w:num w:numId="22">
    <w:abstractNumId w:val="7"/>
  </w:num>
  <w:num w:numId="23">
    <w:abstractNumId w:val="18"/>
  </w:num>
  <w:num w:numId="24">
    <w:abstractNumId w:val="35"/>
  </w:num>
  <w:num w:numId="25">
    <w:abstractNumId w:val="9"/>
  </w:num>
  <w:num w:numId="26">
    <w:abstractNumId w:val="8"/>
  </w:num>
  <w:num w:numId="27">
    <w:abstractNumId w:val="19"/>
  </w:num>
  <w:num w:numId="28">
    <w:abstractNumId w:val="25"/>
  </w:num>
  <w:num w:numId="29">
    <w:abstractNumId w:val="4"/>
  </w:num>
  <w:num w:numId="30">
    <w:abstractNumId w:val="0"/>
  </w:num>
  <w:num w:numId="31">
    <w:abstractNumId w:val="31"/>
  </w:num>
  <w:num w:numId="32">
    <w:abstractNumId w:val="2"/>
  </w:num>
  <w:num w:numId="33">
    <w:abstractNumId w:val="17"/>
  </w:num>
  <w:num w:numId="34">
    <w:abstractNumId w:val="23"/>
  </w:num>
  <w:num w:numId="35">
    <w:abstractNumId w:val="12"/>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B3F"/>
    <w:rsid w:val="00014BE4"/>
    <w:rsid w:val="00017588"/>
    <w:rsid w:val="00021D03"/>
    <w:rsid w:val="00022B48"/>
    <w:rsid w:val="00024D11"/>
    <w:rsid w:val="000278C6"/>
    <w:rsid w:val="0004092D"/>
    <w:rsid w:val="0004327F"/>
    <w:rsid w:val="00054294"/>
    <w:rsid w:val="00061D38"/>
    <w:rsid w:val="000621F7"/>
    <w:rsid w:val="00062394"/>
    <w:rsid w:val="00073FB5"/>
    <w:rsid w:val="00075952"/>
    <w:rsid w:val="00081F79"/>
    <w:rsid w:val="00084032"/>
    <w:rsid w:val="000852B1"/>
    <w:rsid w:val="00085EAD"/>
    <w:rsid w:val="000866B7"/>
    <w:rsid w:val="0009047B"/>
    <w:rsid w:val="00090989"/>
    <w:rsid w:val="00090B8E"/>
    <w:rsid w:val="000911EF"/>
    <w:rsid w:val="00092E81"/>
    <w:rsid w:val="0009457E"/>
    <w:rsid w:val="000A12D7"/>
    <w:rsid w:val="000A5233"/>
    <w:rsid w:val="000B0973"/>
    <w:rsid w:val="000B0BEC"/>
    <w:rsid w:val="000B1F18"/>
    <w:rsid w:val="000B5B42"/>
    <w:rsid w:val="000B6F39"/>
    <w:rsid w:val="000C0CF4"/>
    <w:rsid w:val="000C0D57"/>
    <w:rsid w:val="000C10A0"/>
    <w:rsid w:val="000C1836"/>
    <w:rsid w:val="000C29E0"/>
    <w:rsid w:val="000C6B2D"/>
    <w:rsid w:val="000C7967"/>
    <w:rsid w:val="000D5EDD"/>
    <w:rsid w:val="000E1920"/>
    <w:rsid w:val="000E3B44"/>
    <w:rsid w:val="000E74D4"/>
    <w:rsid w:val="000F022B"/>
    <w:rsid w:val="000F1B53"/>
    <w:rsid w:val="00100722"/>
    <w:rsid w:val="00106039"/>
    <w:rsid w:val="0010638C"/>
    <w:rsid w:val="00112617"/>
    <w:rsid w:val="001130EA"/>
    <w:rsid w:val="00114E48"/>
    <w:rsid w:val="001162FE"/>
    <w:rsid w:val="00116E60"/>
    <w:rsid w:val="0012681F"/>
    <w:rsid w:val="0013434E"/>
    <w:rsid w:val="00135649"/>
    <w:rsid w:val="00136580"/>
    <w:rsid w:val="001373D6"/>
    <w:rsid w:val="0014080C"/>
    <w:rsid w:val="00140B35"/>
    <w:rsid w:val="001418B5"/>
    <w:rsid w:val="00142F0A"/>
    <w:rsid w:val="00145A1D"/>
    <w:rsid w:val="00146E0C"/>
    <w:rsid w:val="00150825"/>
    <w:rsid w:val="00151FE6"/>
    <w:rsid w:val="0015421B"/>
    <w:rsid w:val="001601BF"/>
    <w:rsid w:val="00162EB1"/>
    <w:rsid w:val="00170650"/>
    <w:rsid w:val="0017718D"/>
    <w:rsid w:val="001771EF"/>
    <w:rsid w:val="00181B88"/>
    <w:rsid w:val="00182E8E"/>
    <w:rsid w:val="00184558"/>
    <w:rsid w:val="00184BF8"/>
    <w:rsid w:val="001869A7"/>
    <w:rsid w:val="001933BA"/>
    <w:rsid w:val="00193BA2"/>
    <w:rsid w:val="00196DAD"/>
    <w:rsid w:val="00197B85"/>
    <w:rsid w:val="001A71E4"/>
    <w:rsid w:val="001B0FC4"/>
    <w:rsid w:val="001B112D"/>
    <w:rsid w:val="001B20B4"/>
    <w:rsid w:val="001B344E"/>
    <w:rsid w:val="001C0E9C"/>
    <w:rsid w:val="001C4379"/>
    <w:rsid w:val="001C6127"/>
    <w:rsid w:val="001C6415"/>
    <w:rsid w:val="001D0C73"/>
    <w:rsid w:val="001D7DB6"/>
    <w:rsid w:val="001E2E9B"/>
    <w:rsid w:val="001E533B"/>
    <w:rsid w:val="001E7A03"/>
    <w:rsid w:val="001F4B79"/>
    <w:rsid w:val="0021112B"/>
    <w:rsid w:val="00211360"/>
    <w:rsid w:val="00213D62"/>
    <w:rsid w:val="002141ED"/>
    <w:rsid w:val="0021775D"/>
    <w:rsid w:val="00220098"/>
    <w:rsid w:val="00221719"/>
    <w:rsid w:val="00223BDE"/>
    <w:rsid w:val="002267B8"/>
    <w:rsid w:val="00226F4B"/>
    <w:rsid w:val="0023384B"/>
    <w:rsid w:val="00233AFD"/>
    <w:rsid w:val="00233C79"/>
    <w:rsid w:val="00235816"/>
    <w:rsid w:val="002360FE"/>
    <w:rsid w:val="002411C8"/>
    <w:rsid w:val="00246E4F"/>
    <w:rsid w:val="00250122"/>
    <w:rsid w:val="00251C9A"/>
    <w:rsid w:val="00256075"/>
    <w:rsid w:val="00263B47"/>
    <w:rsid w:val="00263D2E"/>
    <w:rsid w:val="00264E44"/>
    <w:rsid w:val="00267190"/>
    <w:rsid w:val="00270BD5"/>
    <w:rsid w:val="00274DDA"/>
    <w:rsid w:val="00274DED"/>
    <w:rsid w:val="002760A7"/>
    <w:rsid w:val="00276FBF"/>
    <w:rsid w:val="00280AFC"/>
    <w:rsid w:val="0028313A"/>
    <w:rsid w:val="00283DBC"/>
    <w:rsid w:val="00284011"/>
    <w:rsid w:val="00284211"/>
    <w:rsid w:val="00284331"/>
    <w:rsid w:val="002876A8"/>
    <w:rsid w:val="00290383"/>
    <w:rsid w:val="002926BA"/>
    <w:rsid w:val="00296DE1"/>
    <w:rsid w:val="00297849"/>
    <w:rsid w:val="002A0CB6"/>
    <w:rsid w:val="002A1252"/>
    <w:rsid w:val="002A171B"/>
    <w:rsid w:val="002A6276"/>
    <w:rsid w:val="002A716C"/>
    <w:rsid w:val="002B52FA"/>
    <w:rsid w:val="002B7D87"/>
    <w:rsid w:val="002C60EB"/>
    <w:rsid w:val="002C63F8"/>
    <w:rsid w:val="002D3312"/>
    <w:rsid w:val="002D511B"/>
    <w:rsid w:val="002E1C11"/>
    <w:rsid w:val="002F1EFE"/>
    <w:rsid w:val="002F2B3F"/>
    <w:rsid w:val="00306B0D"/>
    <w:rsid w:val="0031043D"/>
    <w:rsid w:val="00314117"/>
    <w:rsid w:val="0031452B"/>
    <w:rsid w:val="003252BC"/>
    <w:rsid w:val="00331828"/>
    <w:rsid w:val="00332DD6"/>
    <w:rsid w:val="00333564"/>
    <w:rsid w:val="003345F6"/>
    <w:rsid w:val="00336696"/>
    <w:rsid w:val="003411AB"/>
    <w:rsid w:val="00341D65"/>
    <w:rsid w:val="0034567B"/>
    <w:rsid w:val="00346359"/>
    <w:rsid w:val="0035168F"/>
    <w:rsid w:val="00355AC6"/>
    <w:rsid w:val="003616D3"/>
    <w:rsid w:val="00364015"/>
    <w:rsid w:val="003651F7"/>
    <w:rsid w:val="00365D83"/>
    <w:rsid w:val="00365DA4"/>
    <w:rsid w:val="00366797"/>
    <w:rsid w:val="00366B91"/>
    <w:rsid w:val="003673E3"/>
    <w:rsid w:val="003743BD"/>
    <w:rsid w:val="0038253C"/>
    <w:rsid w:val="0038362A"/>
    <w:rsid w:val="00383EC1"/>
    <w:rsid w:val="003911AC"/>
    <w:rsid w:val="0039131B"/>
    <w:rsid w:val="00392AA8"/>
    <w:rsid w:val="00395749"/>
    <w:rsid w:val="003A1711"/>
    <w:rsid w:val="003A5AEA"/>
    <w:rsid w:val="003B03A9"/>
    <w:rsid w:val="003B089B"/>
    <w:rsid w:val="003B2EC5"/>
    <w:rsid w:val="003B74AB"/>
    <w:rsid w:val="003C02B3"/>
    <w:rsid w:val="003C112E"/>
    <w:rsid w:val="003D0163"/>
    <w:rsid w:val="003D109A"/>
    <w:rsid w:val="003D4DB2"/>
    <w:rsid w:val="003D53E3"/>
    <w:rsid w:val="003D6D40"/>
    <w:rsid w:val="003E45F1"/>
    <w:rsid w:val="003F7199"/>
    <w:rsid w:val="003F786B"/>
    <w:rsid w:val="004029D4"/>
    <w:rsid w:val="00415F61"/>
    <w:rsid w:val="0041616B"/>
    <w:rsid w:val="004164AF"/>
    <w:rsid w:val="00420843"/>
    <w:rsid w:val="00426E92"/>
    <w:rsid w:val="00431C82"/>
    <w:rsid w:val="00431F7C"/>
    <w:rsid w:val="004322FB"/>
    <w:rsid w:val="004327EA"/>
    <w:rsid w:val="00436025"/>
    <w:rsid w:val="004439D4"/>
    <w:rsid w:val="00451412"/>
    <w:rsid w:val="00453FE4"/>
    <w:rsid w:val="00455D85"/>
    <w:rsid w:val="00456158"/>
    <w:rsid w:val="00457650"/>
    <w:rsid w:val="004637E9"/>
    <w:rsid w:val="0046686F"/>
    <w:rsid w:val="00472E81"/>
    <w:rsid w:val="00475D33"/>
    <w:rsid w:val="0048288A"/>
    <w:rsid w:val="00483652"/>
    <w:rsid w:val="00490FE0"/>
    <w:rsid w:val="00494397"/>
    <w:rsid w:val="004969B8"/>
    <w:rsid w:val="004B061A"/>
    <w:rsid w:val="004B51E4"/>
    <w:rsid w:val="004B5422"/>
    <w:rsid w:val="004B582C"/>
    <w:rsid w:val="004B6C2A"/>
    <w:rsid w:val="004C04BC"/>
    <w:rsid w:val="004C1F9D"/>
    <w:rsid w:val="004D055C"/>
    <w:rsid w:val="004D0701"/>
    <w:rsid w:val="004D1509"/>
    <w:rsid w:val="004D79CD"/>
    <w:rsid w:val="004E276A"/>
    <w:rsid w:val="004E3AED"/>
    <w:rsid w:val="004E78F6"/>
    <w:rsid w:val="004F3992"/>
    <w:rsid w:val="005071EC"/>
    <w:rsid w:val="00524322"/>
    <w:rsid w:val="0052474C"/>
    <w:rsid w:val="00525AD2"/>
    <w:rsid w:val="005305FC"/>
    <w:rsid w:val="00541A96"/>
    <w:rsid w:val="0054272B"/>
    <w:rsid w:val="00543029"/>
    <w:rsid w:val="00545D34"/>
    <w:rsid w:val="0054765F"/>
    <w:rsid w:val="005515BD"/>
    <w:rsid w:val="00554E22"/>
    <w:rsid w:val="00560645"/>
    <w:rsid w:val="00561397"/>
    <w:rsid w:val="00561F8D"/>
    <w:rsid w:val="005757BD"/>
    <w:rsid w:val="005762A8"/>
    <w:rsid w:val="00576C33"/>
    <w:rsid w:val="00584FD4"/>
    <w:rsid w:val="0059106A"/>
    <w:rsid w:val="00592156"/>
    <w:rsid w:val="00593A44"/>
    <w:rsid w:val="005952F8"/>
    <w:rsid w:val="00595657"/>
    <w:rsid w:val="005A27CD"/>
    <w:rsid w:val="005C0FE5"/>
    <w:rsid w:val="005C4C01"/>
    <w:rsid w:val="005C585A"/>
    <w:rsid w:val="005C7D2B"/>
    <w:rsid w:val="005C7E76"/>
    <w:rsid w:val="005D7FF6"/>
    <w:rsid w:val="005E1172"/>
    <w:rsid w:val="005E4B9E"/>
    <w:rsid w:val="005E6161"/>
    <w:rsid w:val="005F4B18"/>
    <w:rsid w:val="005F5DDB"/>
    <w:rsid w:val="006115B8"/>
    <w:rsid w:val="00613FEE"/>
    <w:rsid w:val="00614FC1"/>
    <w:rsid w:val="00615EC1"/>
    <w:rsid w:val="006305E9"/>
    <w:rsid w:val="006308A8"/>
    <w:rsid w:val="00631851"/>
    <w:rsid w:val="006340E6"/>
    <w:rsid w:val="00637B52"/>
    <w:rsid w:val="0064093E"/>
    <w:rsid w:val="00643E2F"/>
    <w:rsid w:val="00644E09"/>
    <w:rsid w:val="006552D9"/>
    <w:rsid w:val="00660224"/>
    <w:rsid w:val="00661C73"/>
    <w:rsid w:val="00671572"/>
    <w:rsid w:val="006733B8"/>
    <w:rsid w:val="00673CD7"/>
    <w:rsid w:val="00674409"/>
    <w:rsid w:val="00677A4F"/>
    <w:rsid w:val="0068516E"/>
    <w:rsid w:val="0069167F"/>
    <w:rsid w:val="00692908"/>
    <w:rsid w:val="006A1447"/>
    <w:rsid w:val="006A549D"/>
    <w:rsid w:val="006A6A4E"/>
    <w:rsid w:val="006B1044"/>
    <w:rsid w:val="006D1008"/>
    <w:rsid w:val="006D13BC"/>
    <w:rsid w:val="006E0966"/>
    <w:rsid w:val="006E09C3"/>
    <w:rsid w:val="006E27ED"/>
    <w:rsid w:val="006E2A16"/>
    <w:rsid w:val="006E42D0"/>
    <w:rsid w:val="006E51C6"/>
    <w:rsid w:val="006F1083"/>
    <w:rsid w:val="006F63AB"/>
    <w:rsid w:val="00700825"/>
    <w:rsid w:val="00703C92"/>
    <w:rsid w:val="00704BB5"/>
    <w:rsid w:val="0070678A"/>
    <w:rsid w:val="0070694D"/>
    <w:rsid w:val="00717D91"/>
    <w:rsid w:val="007210D0"/>
    <w:rsid w:val="00724E05"/>
    <w:rsid w:val="00727D2B"/>
    <w:rsid w:val="00735C95"/>
    <w:rsid w:val="007362C3"/>
    <w:rsid w:val="0074193B"/>
    <w:rsid w:val="00745227"/>
    <w:rsid w:val="0074555D"/>
    <w:rsid w:val="00750850"/>
    <w:rsid w:val="00752D6C"/>
    <w:rsid w:val="00752E7B"/>
    <w:rsid w:val="0076415A"/>
    <w:rsid w:val="007644F5"/>
    <w:rsid w:val="007665B6"/>
    <w:rsid w:val="00766BCC"/>
    <w:rsid w:val="00770143"/>
    <w:rsid w:val="007703C9"/>
    <w:rsid w:val="007771C1"/>
    <w:rsid w:val="007855F0"/>
    <w:rsid w:val="00785FC3"/>
    <w:rsid w:val="00792880"/>
    <w:rsid w:val="00794C34"/>
    <w:rsid w:val="007A10B3"/>
    <w:rsid w:val="007A54E4"/>
    <w:rsid w:val="007A726A"/>
    <w:rsid w:val="007B0CF5"/>
    <w:rsid w:val="007B1179"/>
    <w:rsid w:val="007B2B5D"/>
    <w:rsid w:val="007C5169"/>
    <w:rsid w:val="007D1F55"/>
    <w:rsid w:val="007D2A29"/>
    <w:rsid w:val="007D6D0A"/>
    <w:rsid w:val="007D7BEF"/>
    <w:rsid w:val="007E04E9"/>
    <w:rsid w:val="007F064F"/>
    <w:rsid w:val="007F1AE5"/>
    <w:rsid w:val="007F1F9F"/>
    <w:rsid w:val="007F3ABD"/>
    <w:rsid w:val="007F52B8"/>
    <w:rsid w:val="00804980"/>
    <w:rsid w:val="008067CB"/>
    <w:rsid w:val="0080686A"/>
    <w:rsid w:val="00814A24"/>
    <w:rsid w:val="0081739C"/>
    <w:rsid w:val="00823B91"/>
    <w:rsid w:val="0082463A"/>
    <w:rsid w:val="00824C9A"/>
    <w:rsid w:val="00824E09"/>
    <w:rsid w:val="00833099"/>
    <w:rsid w:val="00844ED0"/>
    <w:rsid w:val="0084554D"/>
    <w:rsid w:val="0084764A"/>
    <w:rsid w:val="00851283"/>
    <w:rsid w:val="008558BF"/>
    <w:rsid w:val="00860179"/>
    <w:rsid w:val="008609D1"/>
    <w:rsid w:val="00870977"/>
    <w:rsid w:val="00874216"/>
    <w:rsid w:val="00876C26"/>
    <w:rsid w:val="00877448"/>
    <w:rsid w:val="00882621"/>
    <w:rsid w:val="00882F9B"/>
    <w:rsid w:val="008843E2"/>
    <w:rsid w:val="008858F7"/>
    <w:rsid w:val="00890481"/>
    <w:rsid w:val="0089302E"/>
    <w:rsid w:val="00893A7D"/>
    <w:rsid w:val="008955A2"/>
    <w:rsid w:val="00896194"/>
    <w:rsid w:val="008A0075"/>
    <w:rsid w:val="008A1830"/>
    <w:rsid w:val="008A5F11"/>
    <w:rsid w:val="008A7FD1"/>
    <w:rsid w:val="008C02B0"/>
    <w:rsid w:val="008C541C"/>
    <w:rsid w:val="008D3401"/>
    <w:rsid w:val="008D3D05"/>
    <w:rsid w:val="008D3F4D"/>
    <w:rsid w:val="008D6B3F"/>
    <w:rsid w:val="008E3876"/>
    <w:rsid w:val="008E7CC5"/>
    <w:rsid w:val="00901E1D"/>
    <w:rsid w:val="00905BBF"/>
    <w:rsid w:val="00906062"/>
    <w:rsid w:val="00907F10"/>
    <w:rsid w:val="00911FD1"/>
    <w:rsid w:val="009136EE"/>
    <w:rsid w:val="0091460D"/>
    <w:rsid w:val="00916F50"/>
    <w:rsid w:val="00917480"/>
    <w:rsid w:val="00917A31"/>
    <w:rsid w:val="00922AA0"/>
    <w:rsid w:val="009351BC"/>
    <w:rsid w:val="009400B3"/>
    <w:rsid w:val="00941C20"/>
    <w:rsid w:val="0094346B"/>
    <w:rsid w:val="009477C9"/>
    <w:rsid w:val="00950D34"/>
    <w:rsid w:val="00951FBE"/>
    <w:rsid w:val="00954C48"/>
    <w:rsid w:val="009567BD"/>
    <w:rsid w:val="00957A64"/>
    <w:rsid w:val="00961B8D"/>
    <w:rsid w:val="009622B1"/>
    <w:rsid w:val="00965F10"/>
    <w:rsid w:val="00971564"/>
    <w:rsid w:val="00971A70"/>
    <w:rsid w:val="00977B8D"/>
    <w:rsid w:val="00981E22"/>
    <w:rsid w:val="0098202D"/>
    <w:rsid w:val="00984E1C"/>
    <w:rsid w:val="00994BBB"/>
    <w:rsid w:val="009A016D"/>
    <w:rsid w:val="009A0C40"/>
    <w:rsid w:val="009A2C3D"/>
    <w:rsid w:val="009A6088"/>
    <w:rsid w:val="009A6651"/>
    <w:rsid w:val="009B0F5D"/>
    <w:rsid w:val="009B1749"/>
    <w:rsid w:val="009B2EF7"/>
    <w:rsid w:val="009B43AD"/>
    <w:rsid w:val="009C2E76"/>
    <w:rsid w:val="009C2FC7"/>
    <w:rsid w:val="009C416F"/>
    <w:rsid w:val="009C7145"/>
    <w:rsid w:val="009D0817"/>
    <w:rsid w:val="009D2BF3"/>
    <w:rsid w:val="009D5D07"/>
    <w:rsid w:val="009D6CC6"/>
    <w:rsid w:val="009F2285"/>
    <w:rsid w:val="009F6B1C"/>
    <w:rsid w:val="00A00A5D"/>
    <w:rsid w:val="00A058C4"/>
    <w:rsid w:val="00A05A73"/>
    <w:rsid w:val="00A1793E"/>
    <w:rsid w:val="00A17984"/>
    <w:rsid w:val="00A22FB1"/>
    <w:rsid w:val="00A258CD"/>
    <w:rsid w:val="00A265CD"/>
    <w:rsid w:val="00A3336B"/>
    <w:rsid w:val="00A34EEC"/>
    <w:rsid w:val="00A376E5"/>
    <w:rsid w:val="00A437F7"/>
    <w:rsid w:val="00A4537B"/>
    <w:rsid w:val="00A47B38"/>
    <w:rsid w:val="00A515AC"/>
    <w:rsid w:val="00A53B79"/>
    <w:rsid w:val="00A54B37"/>
    <w:rsid w:val="00A55AE3"/>
    <w:rsid w:val="00A60E07"/>
    <w:rsid w:val="00A61FB7"/>
    <w:rsid w:val="00A66558"/>
    <w:rsid w:val="00A667E8"/>
    <w:rsid w:val="00A71571"/>
    <w:rsid w:val="00A719E8"/>
    <w:rsid w:val="00A757C8"/>
    <w:rsid w:val="00A771A7"/>
    <w:rsid w:val="00A84D37"/>
    <w:rsid w:val="00A85239"/>
    <w:rsid w:val="00A85BA3"/>
    <w:rsid w:val="00A86046"/>
    <w:rsid w:val="00A868D0"/>
    <w:rsid w:val="00A876D7"/>
    <w:rsid w:val="00A931E4"/>
    <w:rsid w:val="00AA3879"/>
    <w:rsid w:val="00AA7508"/>
    <w:rsid w:val="00AB1835"/>
    <w:rsid w:val="00AB2420"/>
    <w:rsid w:val="00AB48C6"/>
    <w:rsid w:val="00AB7B50"/>
    <w:rsid w:val="00AB7E27"/>
    <w:rsid w:val="00AC055D"/>
    <w:rsid w:val="00AC0D36"/>
    <w:rsid w:val="00AC2E08"/>
    <w:rsid w:val="00AD1983"/>
    <w:rsid w:val="00AD33C3"/>
    <w:rsid w:val="00AD358C"/>
    <w:rsid w:val="00AD519B"/>
    <w:rsid w:val="00AF15C2"/>
    <w:rsid w:val="00AF724D"/>
    <w:rsid w:val="00B0520E"/>
    <w:rsid w:val="00B20F90"/>
    <w:rsid w:val="00B21347"/>
    <w:rsid w:val="00B22869"/>
    <w:rsid w:val="00B241E3"/>
    <w:rsid w:val="00B259EB"/>
    <w:rsid w:val="00B27645"/>
    <w:rsid w:val="00B27BDF"/>
    <w:rsid w:val="00B30AD8"/>
    <w:rsid w:val="00B30CA3"/>
    <w:rsid w:val="00B36F85"/>
    <w:rsid w:val="00B439B3"/>
    <w:rsid w:val="00B5083F"/>
    <w:rsid w:val="00B51823"/>
    <w:rsid w:val="00B556D5"/>
    <w:rsid w:val="00B56925"/>
    <w:rsid w:val="00B61246"/>
    <w:rsid w:val="00B62D21"/>
    <w:rsid w:val="00B64A7A"/>
    <w:rsid w:val="00B65F9F"/>
    <w:rsid w:val="00B701C7"/>
    <w:rsid w:val="00B85EC0"/>
    <w:rsid w:val="00B8607F"/>
    <w:rsid w:val="00B92186"/>
    <w:rsid w:val="00B9255F"/>
    <w:rsid w:val="00B93FED"/>
    <w:rsid w:val="00B95033"/>
    <w:rsid w:val="00B96CB9"/>
    <w:rsid w:val="00BA3AEA"/>
    <w:rsid w:val="00BA6840"/>
    <w:rsid w:val="00BB0131"/>
    <w:rsid w:val="00BB14DC"/>
    <w:rsid w:val="00BB53AD"/>
    <w:rsid w:val="00BB74BB"/>
    <w:rsid w:val="00BB75AA"/>
    <w:rsid w:val="00BC5D8A"/>
    <w:rsid w:val="00BC6C99"/>
    <w:rsid w:val="00BD0C54"/>
    <w:rsid w:val="00BD7A0A"/>
    <w:rsid w:val="00BE130C"/>
    <w:rsid w:val="00BE1F6A"/>
    <w:rsid w:val="00BE3264"/>
    <w:rsid w:val="00BE7468"/>
    <w:rsid w:val="00BE74EF"/>
    <w:rsid w:val="00BF6095"/>
    <w:rsid w:val="00BF6703"/>
    <w:rsid w:val="00C00491"/>
    <w:rsid w:val="00C036EE"/>
    <w:rsid w:val="00C0722A"/>
    <w:rsid w:val="00C11434"/>
    <w:rsid w:val="00C11B5B"/>
    <w:rsid w:val="00C16E84"/>
    <w:rsid w:val="00C17C71"/>
    <w:rsid w:val="00C21EBD"/>
    <w:rsid w:val="00C26DFA"/>
    <w:rsid w:val="00C33928"/>
    <w:rsid w:val="00C36395"/>
    <w:rsid w:val="00C46234"/>
    <w:rsid w:val="00C56075"/>
    <w:rsid w:val="00C60983"/>
    <w:rsid w:val="00C63B9F"/>
    <w:rsid w:val="00C71B21"/>
    <w:rsid w:val="00C730AB"/>
    <w:rsid w:val="00C73AB2"/>
    <w:rsid w:val="00C7495D"/>
    <w:rsid w:val="00C74D76"/>
    <w:rsid w:val="00C76B9A"/>
    <w:rsid w:val="00C76D4F"/>
    <w:rsid w:val="00C86987"/>
    <w:rsid w:val="00CA1D26"/>
    <w:rsid w:val="00CA6752"/>
    <w:rsid w:val="00CB4A1C"/>
    <w:rsid w:val="00CB7D7C"/>
    <w:rsid w:val="00CC0450"/>
    <w:rsid w:val="00CC5E8D"/>
    <w:rsid w:val="00CD4E2B"/>
    <w:rsid w:val="00CF0991"/>
    <w:rsid w:val="00CF0F47"/>
    <w:rsid w:val="00CF5152"/>
    <w:rsid w:val="00D00497"/>
    <w:rsid w:val="00D035B2"/>
    <w:rsid w:val="00D0515A"/>
    <w:rsid w:val="00D07E88"/>
    <w:rsid w:val="00D13FC2"/>
    <w:rsid w:val="00D17D5C"/>
    <w:rsid w:val="00D24DF1"/>
    <w:rsid w:val="00D26F26"/>
    <w:rsid w:val="00D30B53"/>
    <w:rsid w:val="00D31E3E"/>
    <w:rsid w:val="00D321FF"/>
    <w:rsid w:val="00D3458D"/>
    <w:rsid w:val="00D3582C"/>
    <w:rsid w:val="00D43879"/>
    <w:rsid w:val="00D47529"/>
    <w:rsid w:val="00D71860"/>
    <w:rsid w:val="00D8031D"/>
    <w:rsid w:val="00D845ED"/>
    <w:rsid w:val="00D97C73"/>
    <w:rsid w:val="00DA3311"/>
    <w:rsid w:val="00DA40E9"/>
    <w:rsid w:val="00DB3ACF"/>
    <w:rsid w:val="00DB7373"/>
    <w:rsid w:val="00DD14E9"/>
    <w:rsid w:val="00DD5686"/>
    <w:rsid w:val="00DD5699"/>
    <w:rsid w:val="00DD7B8B"/>
    <w:rsid w:val="00DE11D3"/>
    <w:rsid w:val="00DE2D9A"/>
    <w:rsid w:val="00DE3F69"/>
    <w:rsid w:val="00DE7B1A"/>
    <w:rsid w:val="00DF0B71"/>
    <w:rsid w:val="00DF299D"/>
    <w:rsid w:val="00DF5A23"/>
    <w:rsid w:val="00DF5BE2"/>
    <w:rsid w:val="00DF5E4E"/>
    <w:rsid w:val="00DF6F28"/>
    <w:rsid w:val="00E0177F"/>
    <w:rsid w:val="00E01D2F"/>
    <w:rsid w:val="00E03D93"/>
    <w:rsid w:val="00E07C47"/>
    <w:rsid w:val="00E14BF8"/>
    <w:rsid w:val="00E216B2"/>
    <w:rsid w:val="00E24693"/>
    <w:rsid w:val="00E2705E"/>
    <w:rsid w:val="00E317A8"/>
    <w:rsid w:val="00E325BF"/>
    <w:rsid w:val="00E35504"/>
    <w:rsid w:val="00E62777"/>
    <w:rsid w:val="00E6488F"/>
    <w:rsid w:val="00E64D4E"/>
    <w:rsid w:val="00E67570"/>
    <w:rsid w:val="00E67DB8"/>
    <w:rsid w:val="00E7246A"/>
    <w:rsid w:val="00E77955"/>
    <w:rsid w:val="00E90520"/>
    <w:rsid w:val="00E90EAE"/>
    <w:rsid w:val="00E91FBB"/>
    <w:rsid w:val="00E92343"/>
    <w:rsid w:val="00E929B5"/>
    <w:rsid w:val="00E97947"/>
    <w:rsid w:val="00EA1262"/>
    <w:rsid w:val="00EB1CF2"/>
    <w:rsid w:val="00EC4898"/>
    <w:rsid w:val="00EC6EB0"/>
    <w:rsid w:val="00ED3E9F"/>
    <w:rsid w:val="00ED7303"/>
    <w:rsid w:val="00EE0409"/>
    <w:rsid w:val="00EE0924"/>
    <w:rsid w:val="00EE1B93"/>
    <w:rsid w:val="00EF0099"/>
    <w:rsid w:val="00EF0968"/>
    <w:rsid w:val="00EF4585"/>
    <w:rsid w:val="00F10CE3"/>
    <w:rsid w:val="00F134A4"/>
    <w:rsid w:val="00F135E8"/>
    <w:rsid w:val="00F1482C"/>
    <w:rsid w:val="00F26B93"/>
    <w:rsid w:val="00F31DC8"/>
    <w:rsid w:val="00F33B72"/>
    <w:rsid w:val="00F352AB"/>
    <w:rsid w:val="00F46A65"/>
    <w:rsid w:val="00F47DCD"/>
    <w:rsid w:val="00F50535"/>
    <w:rsid w:val="00F50919"/>
    <w:rsid w:val="00F56D3D"/>
    <w:rsid w:val="00F62786"/>
    <w:rsid w:val="00F633A4"/>
    <w:rsid w:val="00F63696"/>
    <w:rsid w:val="00F65913"/>
    <w:rsid w:val="00F65D86"/>
    <w:rsid w:val="00F661CC"/>
    <w:rsid w:val="00F75419"/>
    <w:rsid w:val="00F75D6C"/>
    <w:rsid w:val="00F77D76"/>
    <w:rsid w:val="00F77F73"/>
    <w:rsid w:val="00F81D8B"/>
    <w:rsid w:val="00F83224"/>
    <w:rsid w:val="00F86457"/>
    <w:rsid w:val="00F9226B"/>
    <w:rsid w:val="00F97281"/>
    <w:rsid w:val="00FA5FB6"/>
    <w:rsid w:val="00FB2175"/>
    <w:rsid w:val="00FB6324"/>
    <w:rsid w:val="00FC2A0C"/>
    <w:rsid w:val="00FD1D80"/>
    <w:rsid w:val="00FE182B"/>
    <w:rsid w:val="00FE3C85"/>
    <w:rsid w:val="00FE4CC2"/>
    <w:rsid w:val="00FE65D4"/>
    <w:rsid w:val="00FF17C0"/>
    <w:rsid w:val="00FF6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50F4E7C-9345-4981-A62D-303A3AB71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765F"/>
    <w:pPr>
      <w:widowControl w:val="0"/>
      <w:autoSpaceDE w:val="0"/>
      <w:autoSpaceDN w:val="0"/>
      <w:adjustRightInd w:val="0"/>
      <w:spacing w:after="120" w:line="240" w:lineRule="auto"/>
      <w:jc w:val="both"/>
    </w:pPr>
    <w:rPr>
      <w:rFonts w:ascii="Times New Roman" w:eastAsia="SimSu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CB4A1C"/>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CB4A1C"/>
    <w:pPr>
      <w:numPr>
        <w:ilvl w:val="1"/>
        <w:numId w:val="2"/>
      </w:numPr>
      <w:outlineLvl w:val="1"/>
    </w:pPr>
    <w:rPr>
      <w:b/>
      <w:bCs/>
      <w:sz w:val="24"/>
    </w:rPr>
  </w:style>
  <w:style w:type="paragraph" w:styleId="Heading3">
    <w:name w:val="heading 3"/>
    <w:aliases w:val="h3,Heading 3 3GPP,Underrubrik2,H3,Memo Heading 3,no break,Heading 3 Char1 Char,Heading 3 Char Char Char,Heading 3 Char1 Char Char Char,Heading 3 Char Char Char Char Char,Heading 3 Char Char1 Char,Heading 3 Char2 Char,0H"/>
    <w:basedOn w:val="Normal"/>
    <w:next w:val="Normal"/>
    <w:link w:val="Heading3Char1"/>
    <w:qFormat/>
    <w:rsid w:val="00CB4A1C"/>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CB4A1C"/>
    <w:pPr>
      <w:keepNext/>
      <w:numPr>
        <w:ilvl w:val="3"/>
        <w:numId w:val="2"/>
      </w:numPr>
      <w:spacing w:before="240" w:after="60"/>
      <w:outlineLvl w:val="3"/>
    </w:pPr>
    <w:rPr>
      <w:b/>
      <w:bCs/>
      <w:sz w:val="28"/>
      <w:szCs w:val="28"/>
    </w:rPr>
  </w:style>
  <w:style w:type="paragraph" w:styleId="Heading5">
    <w:name w:val="heading 5"/>
    <w:aliases w:val="h5,Heading5"/>
    <w:basedOn w:val="Normal"/>
    <w:next w:val="Normal"/>
    <w:link w:val="Heading5Char"/>
    <w:qFormat/>
    <w:rsid w:val="00CB4A1C"/>
    <w:pPr>
      <w:numPr>
        <w:ilvl w:val="4"/>
        <w:numId w:val="2"/>
      </w:numPr>
      <w:spacing w:before="240" w:after="60"/>
      <w:outlineLvl w:val="4"/>
    </w:pPr>
    <w:rPr>
      <w:b/>
      <w:bCs/>
      <w:i/>
      <w:iCs/>
      <w:sz w:val="26"/>
      <w:szCs w:val="26"/>
    </w:rPr>
  </w:style>
  <w:style w:type="paragraph" w:styleId="Heading6">
    <w:name w:val="heading 6"/>
    <w:basedOn w:val="Normal"/>
    <w:next w:val="Normal"/>
    <w:link w:val="Heading6Char"/>
    <w:qFormat/>
    <w:rsid w:val="00CB4A1C"/>
    <w:pPr>
      <w:numPr>
        <w:ilvl w:val="5"/>
        <w:numId w:val="2"/>
      </w:numPr>
      <w:spacing w:before="240" w:after="60"/>
      <w:outlineLvl w:val="5"/>
    </w:pPr>
    <w:rPr>
      <w:b/>
      <w:bCs/>
    </w:rPr>
  </w:style>
  <w:style w:type="paragraph" w:styleId="Heading7">
    <w:name w:val="heading 7"/>
    <w:basedOn w:val="Normal"/>
    <w:next w:val="Normal"/>
    <w:link w:val="Heading7Char"/>
    <w:qFormat/>
    <w:rsid w:val="00CB4A1C"/>
    <w:pPr>
      <w:numPr>
        <w:ilvl w:val="6"/>
        <w:numId w:val="2"/>
      </w:numPr>
      <w:spacing w:before="240" w:after="60"/>
      <w:outlineLvl w:val="6"/>
    </w:pPr>
    <w:rPr>
      <w:sz w:val="24"/>
      <w:szCs w:val="24"/>
    </w:rPr>
  </w:style>
  <w:style w:type="paragraph" w:styleId="Heading8">
    <w:name w:val="heading 8"/>
    <w:basedOn w:val="Normal"/>
    <w:next w:val="Normal"/>
    <w:link w:val="Heading8Char"/>
    <w:qFormat/>
    <w:rsid w:val="00CB4A1C"/>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CB4A1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A1C"/>
    <w:pPr>
      <w:tabs>
        <w:tab w:val="center" w:pos="4680"/>
        <w:tab w:val="right" w:pos="9360"/>
      </w:tabs>
      <w:spacing w:after="0"/>
    </w:pPr>
  </w:style>
  <w:style w:type="character" w:customStyle="1" w:styleId="HeaderChar">
    <w:name w:val="Header Char"/>
    <w:basedOn w:val="DefaultParagraphFont"/>
    <w:link w:val="Header"/>
    <w:uiPriority w:val="99"/>
    <w:rsid w:val="00CB4A1C"/>
  </w:style>
  <w:style w:type="paragraph" w:styleId="Footer">
    <w:name w:val="footer"/>
    <w:basedOn w:val="Normal"/>
    <w:link w:val="FooterChar"/>
    <w:uiPriority w:val="99"/>
    <w:unhideWhenUsed/>
    <w:rsid w:val="00CB4A1C"/>
    <w:pPr>
      <w:tabs>
        <w:tab w:val="center" w:pos="4680"/>
        <w:tab w:val="right" w:pos="9360"/>
      </w:tabs>
      <w:spacing w:after="0"/>
    </w:pPr>
  </w:style>
  <w:style w:type="character" w:customStyle="1" w:styleId="FooterChar">
    <w:name w:val="Footer Char"/>
    <w:basedOn w:val="DefaultParagraphFont"/>
    <w:link w:val="Footer"/>
    <w:uiPriority w:val="99"/>
    <w:rsid w:val="00CB4A1C"/>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CB4A1C"/>
    <w:rPr>
      <w:rFonts w:ascii="Times New Roman" w:eastAsia="SimSu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CB4A1C"/>
    <w:rPr>
      <w:rFonts w:ascii="Times New Roman" w:eastAsia="SimSun" w:hAnsi="Times New Roman" w:cs="Times New Roman"/>
      <w:b/>
      <w:bCs/>
      <w:sz w:val="24"/>
      <w:lang w:val="en-GB" w:eastAsia="en-US"/>
    </w:rPr>
  </w:style>
  <w:style w:type="character" w:customStyle="1" w:styleId="Heading3Char">
    <w:name w:val="Heading 3 Char"/>
    <w:basedOn w:val="DefaultParagraphFont"/>
    <w:uiPriority w:val="9"/>
    <w:semiHidden/>
    <w:rsid w:val="00CB4A1C"/>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B4A1C"/>
    <w:rPr>
      <w:rFonts w:ascii="Times New Roman" w:eastAsia="SimSun" w:hAnsi="Times New Roman" w:cs="Times New Roman"/>
      <w:b/>
      <w:bCs/>
      <w:sz w:val="28"/>
      <w:szCs w:val="28"/>
      <w:lang w:val="en-GB" w:eastAsia="en-US"/>
    </w:rPr>
  </w:style>
  <w:style w:type="character" w:customStyle="1" w:styleId="Heading5Char">
    <w:name w:val="Heading 5 Char"/>
    <w:aliases w:val="h5 Char,Heading5 Char"/>
    <w:basedOn w:val="DefaultParagraphFont"/>
    <w:link w:val="Heading5"/>
    <w:rsid w:val="00CB4A1C"/>
    <w:rPr>
      <w:rFonts w:ascii="Times New Roman" w:eastAsia="SimSun" w:hAnsi="Times New Roman" w:cs="Times New Roman"/>
      <w:b/>
      <w:bCs/>
      <w:i/>
      <w:iCs/>
      <w:sz w:val="26"/>
      <w:szCs w:val="26"/>
      <w:lang w:val="en-GB" w:eastAsia="en-US"/>
    </w:rPr>
  </w:style>
  <w:style w:type="character" w:customStyle="1" w:styleId="Heading6Char">
    <w:name w:val="Heading 6 Char"/>
    <w:basedOn w:val="DefaultParagraphFont"/>
    <w:link w:val="Heading6"/>
    <w:rsid w:val="00CB4A1C"/>
    <w:rPr>
      <w:rFonts w:ascii="Times New Roman" w:eastAsia="SimSun" w:hAnsi="Times New Roman" w:cs="Times New Roman"/>
      <w:b/>
      <w:bCs/>
      <w:lang w:val="en-GB" w:eastAsia="en-US"/>
    </w:rPr>
  </w:style>
  <w:style w:type="character" w:customStyle="1" w:styleId="Heading7Char">
    <w:name w:val="Heading 7 Char"/>
    <w:basedOn w:val="DefaultParagraphFont"/>
    <w:link w:val="Heading7"/>
    <w:rsid w:val="00CB4A1C"/>
    <w:rPr>
      <w:rFonts w:ascii="Times New Roman" w:eastAsia="SimSun" w:hAnsi="Times New Roman" w:cs="Times New Roman"/>
      <w:sz w:val="24"/>
      <w:szCs w:val="24"/>
      <w:lang w:val="en-GB" w:eastAsia="en-US"/>
    </w:rPr>
  </w:style>
  <w:style w:type="character" w:customStyle="1" w:styleId="Heading8Char">
    <w:name w:val="Heading 8 Char"/>
    <w:basedOn w:val="DefaultParagraphFont"/>
    <w:link w:val="Heading8"/>
    <w:rsid w:val="00CB4A1C"/>
    <w:rPr>
      <w:rFonts w:ascii="Times New Roman" w:eastAsia="SimSun" w:hAnsi="Times New Roman" w:cs="Times New Roman"/>
      <w:i/>
      <w:iCs/>
      <w:sz w:val="24"/>
      <w:szCs w:val="24"/>
      <w:lang w:val="en-GB" w:eastAsia="en-US"/>
    </w:rPr>
  </w:style>
  <w:style w:type="character" w:customStyle="1" w:styleId="Heading9Char">
    <w:name w:val="Heading 9 Char"/>
    <w:aliases w:val="Figure Heading Char,FH Char"/>
    <w:basedOn w:val="DefaultParagraphFont"/>
    <w:link w:val="Heading9"/>
    <w:rsid w:val="00CB4A1C"/>
    <w:rPr>
      <w:rFonts w:ascii="Arial" w:eastAsia="SimSun" w:hAnsi="Arial" w:cs="Arial"/>
      <w:lang w:val="en-GB" w:eastAsia="en-US"/>
    </w:rPr>
  </w:style>
  <w:style w:type="paragraph" w:styleId="BodyText">
    <w:name w:val="Body Text"/>
    <w:aliases w:val="bt"/>
    <w:basedOn w:val="Normal"/>
    <w:link w:val="BodyTextChar"/>
    <w:rsid w:val="00CB4A1C"/>
    <w:rPr>
      <w:sz w:val="20"/>
      <w:szCs w:val="20"/>
    </w:rPr>
  </w:style>
  <w:style w:type="character" w:customStyle="1" w:styleId="BodyTextChar">
    <w:name w:val="Body Text Char"/>
    <w:aliases w:val="bt Char"/>
    <w:basedOn w:val="DefaultParagraphFont"/>
    <w:link w:val="BodyText"/>
    <w:rsid w:val="00CB4A1C"/>
    <w:rPr>
      <w:rFonts w:ascii="Times New Roman" w:eastAsia="SimSun" w:hAnsi="Times New Roman" w:cs="Times New Roman"/>
      <w:sz w:val="20"/>
      <w:szCs w:val="20"/>
      <w:lang w:val="en-GB" w:eastAsia="en-US"/>
    </w:rPr>
  </w:style>
  <w:style w:type="paragraph" w:styleId="Caption">
    <w:name w:val="caption"/>
    <w:aliases w:val="cap"/>
    <w:basedOn w:val="Normal"/>
    <w:next w:val="Normal"/>
    <w:link w:val="CaptionChar"/>
    <w:qFormat/>
    <w:rsid w:val="00CB4A1C"/>
    <w:pPr>
      <w:spacing w:before="120"/>
    </w:pPr>
    <w:rPr>
      <w:b/>
      <w:bCs/>
      <w:sz w:val="20"/>
      <w:szCs w:val="20"/>
    </w:rPr>
  </w:style>
  <w:style w:type="character" w:customStyle="1" w:styleId="CaptionChar">
    <w:name w:val="Caption Char"/>
    <w:aliases w:val="cap Char"/>
    <w:basedOn w:val="DefaultParagraphFont"/>
    <w:link w:val="Caption"/>
    <w:rsid w:val="00CB4A1C"/>
    <w:rPr>
      <w:rFonts w:ascii="Times New Roman" w:eastAsia="SimSun" w:hAnsi="Times New Roman" w:cs="Times New Roman"/>
      <w:b/>
      <w:bCs/>
      <w:sz w:val="20"/>
      <w:szCs w:val="20"/>
      <w:lang w:val="en-GB" w:eastAsia="en-US"/>
    </w:rPr>
  </w:style>
  <w:style w:type="character" w:customStyle="1" w:styleId="Heading3Char1">
    <w:name w:val="Heading 3 Char1"/>
    <w:aliases w:val="h3 Char,Heading 3 3GPP Char,Underrubrik2 Char,H3 Char,Memo Heading 3 Char,no break Char,Heading 3 Char1 Char Char,Heading 3 Char Char Char Char,Heading 3 Char1 Char Char Char Char,Heading 3 Char Char Char Char Char Char,0H Char"/>
    <w:link w:val="Heading3"/>
    <w:rsid w:val="00CB4A1C"/>
    <w:rPr>
      <w:rFonts w:ascii="Times New Roman" w:eastAsia="SimSun" w:hAnsi="Times New Roman" w:cs="Times New Roman"/>
      <w:lang w:val="en-GB" w:eastAsia="en-US"/>
    </w:rPr>
  </w:style>
  <w:style w:type="paragraph" w:customStyle="1" w:styleId="LGTdoc">
    <w:name w:val="LGTdoc_본문"/>
    <w:basedOn w:val="Normal"/>
    <w:rsid w:val="00CB4A1C"/>
    <w:pPr>
      <w:snapToGrid w:val="0"/>
      <w:spacing w:afterLines="50" w:after="0" w:line="264" w:lineRule="auto"/>
    </w:pPr>
    <w:rPr>
      <w:rFonts w:eastAsia="Batang"/>
      <w:kern w:val="2"/>
      <w:szCs w:val="24"/>
      <w:lang w:eastAsia="ko-KR"/>
    </w:rPr>
  </w:style>
  <w:style w:type="paragraph" w:styleId="NormalWeb">
    <w:name w:val="Normal (Web)"/>
    <w:basedOn w:val="Normal"/>
    <w:uiPriority w:val="99"/>
    <w:unhideWhenUsed/>
    <w:rsid w:val="00CB4A1C"/>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ListParagraph">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
    <w:basedOn w:val="Normal"/>
    <w:link w:val="ListParagraphChar"/>
    <w:uiPriority w:val="34"/>
    <w:qFormat/>
    <w:rsid w:val="001B344E"/>
    <w:pPr>
      <w:ind w:left="720"/>
      <w:contextualSpacing/>
    </w:pPr>
  </w:style>
  <w:style w:type="table" w:styleId="TableGrid">
    <w:name w:val="Table Grid"/>
    <w:basedOn w:val="TableNormal"/>
    <w:uiPriority w:val="39"/>
    <w:rsid w:val="000D5E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0D5ED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0D5EDD"/>
    <w:rPr>
      <w:color w:val="808080"/>
    </w:rPr>
  </w:style>
  <w:style w:type="paragraph" w:customStyle="1" w:styleId="Default">
    <w:name w:val="Default"/>
    <w:rsid w:val="00A47B38"/>
    <w:pPr>
      <w:autoSpaceDE w:val="0"/>
      <w:autoSpaceDN w:val="0"/>
      <w:adjustRightInd w:val="0"/>
      <w:spacing w:after="0" w:line="240" w:lineRule="auto"/>
    </w:pPr>
    <w:rPr>
      <w:rFonts w:ascii="Arial" w:hAnsi="Arial" w:cs="Arial"/>
      <w:color w:val="000000"/>
      <w:sz w:val="24"/>
      <w:szCs w:val="24"/>
    </w:rPr>
  </w:style>
  <w:style w:type="paragraph" w:customStyle="1" w:styleId="TAL">
    <w:name w:val="TAL"/>
    <w:basedOn w:val="Normal"/>
    <w:link w:val="TALChar"/>
    <w:rsid w:val="0023384B"/>
    <w:pPr>
      <w:keepNext/>
      <w:keepLines/>
      <w:widowControl/>
      <w:autoSpaceDE/>
      <w:autoSpaceDN/>
      <w:adjustRightInd/>
      <w:spacing w:after="0"/>
      <w:jc w:val="left"/>
    </w:pPr>
    <w:rPr>
      <w:rFonts w:ascii="Arial" w:eastAsia="Times New Roman" w:hAnsi="Arial"/>
      <w:sz w:val="18"/>
      <w:szCs w:val="20"/>
    </w:rPr>
  </w:style>
  <w:style w:type="character" w:customStyle="1" w:styleId="TALChar">
    <w:name w:val="TAL Char"/>
    <w:link w:val="TAL"/>
    <w:rsid w:val="0023384B"/>
    <w:rPr>
      <w:rFonts w:ascii="Arial" w:eastAsia="Times New Roman" w:hAnsi="Arial" w:cs="Times New Roman"/>
      <w:sz w:val="18"/>
      <w:szCs w:val="20"/>
      <w:lang w:val="en-GB" w:eastAsia="en-US"/>
    </w:rPr>
  </w:style>
  <w:style w:type="table" w:styleId="GridTable5Dark-Accent3">
    <w:name w:val="Grid Table 5 Dark Accent 3"/>
    <w:basedOn w:val="TableNormal"/>
    <w:uiPriority w:val="50"/>
    <w:rsid w:val="0013658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PlainTable5">
    <w:name w:val="Plain Table 5"/>
    <w:basedOn w:val="TableNormal"/>
    <w:uiPriority w:val="45"/>
    <w:rsid w:val="0013658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3GPPText">
    <w:name w:val="3GPP Text"/>
    <w:basedOn w:val="Normal"/>
    <w:link w:val="3GPPTextChar"/>
    <w:qFormat/>
    <w:rsid w:val="00136580"/>
    <w:pPr>
      <w:widowControl/>
      <w:overflowPunct w:val="0"/>
      <w:spacing w:before="120"/>
      <w:textAlignment w:val="baseline"/>
    </w:pPr>
    <w:rPr>
      <w:szCs w:val="20"/>
      <w:lang w:val="en-US"/>
    </w:rPr>
  </w:style>
  <w:style w:type="character" w:customStyle="1" w:styleId="3GPPTextChar">
    <w:name w:val="3GPP Text Char"/>
    <w:link w:val="3GPPText"/>
    <w:rsid w:val="00136580"/>
    <w:rPr>
      <w:rFonts w:ascii="Times New Roman" w:eastAsia="SimSun" w:hAnsi="Times New Roman" w:cs="Times New Roman"/>
      <w:szCs w:val="20"/>
      <w:lang w:eastAsia="en-US"/>
    </w:rPr>
  </w:style>
  <w:style w:type="paragraph" w:styleId="BalloonText">
    <w:name w:val="Balloon Text"/>
    <w:basedOn w:val="Normal"/>
    <w:link w:val="BalloonTextChar"/>
    <w:uiPriority w:val="99"/>
    <w:semiHidden/>
    <w:unhideWhenUsed/>
    <w:rsid w:val="00905BB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5BBF"/>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列出段落 Char,Paragrafo elenco Char"/>
    <w:link w:val="ListParagraph"/>
    <w:uiPriority w:val="34"/>
    <w:qFormat/>
    <w:rsid w:val="00917A31"/>
    <w:rPr>
      <w:rFonts w:ascii="Times New Roman" w:eastAsia="SimSun" w:hAnsi="Times New Roman" w:cs="Times New Roman"/>
      <w:lang w:val="en-GB" w:eastAsia="en-US"/>
    </w:rPr>
  </w:style>
  <w:style w:type="paragraph" w:customStyle="1" w:styleId="PL">
    <w:name w:val="PL"/>
    <w:rsid w:val="00274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H">
    <w:name w:val="TAH"/>
    <w:basedOn w:val="Normal"/>
    <w:link w:val="TAHCar"/>
    <w:qFormat/>
    <w:rsid w:val="00644E09"/>
    <w:pPr>
      <w:keepNext/>
      <w:keepLines/>
      <w:widowControl/>
      <w:autoSpaceDE/>
      <w:autoSpaceDN/>
      <w:adjustRightInd/>
      <w:spacing w:after="0"/>
      <w:jc w:val="center"/>
    </w:pPr>
    <w:rPr>
      <w:rFonts w:ascii="Arial" w:eastAsia="Malgun Gothic" w:hAnsi="Arial"/>
      <w:b/>
      <w:sz w:val="18"/>
      <w:szCs w:val="20"/>
    </w:rPr>
  </w:style>
  <w:style w:type="character" w:customStyle="1" w:styleId="TAHCar">
    <w:name w:val="TAH Car"/>
    <w:link w:val="TAH"/>
    <w:rsid w:val="00644E09"/>
    <w:rPr>
      <w:rFonts w:ascii="Arial" w:eastAsia="Malgun Gothic" w:hAnsi="Arial" w:cs="Times New Roman"/>
      <w:b/>
      <w:sz w:val="18"/>
      <w:szCs w:val="20"/>
      <w:lang w:val="en-GB" w:eastAsia="en-US"/>
    </w:rPr>
  </w:style>
  <w:style w:type="paragraph" w:customStyle="1" w:styleId="B1">
    <w:name w:val="B1"/>
    <w:basedOn w:val="List"/>
    <w:link w:val="B1Char1"/>
    <w:qFormat/>
    <w:rsid w:val="00644E09"/>
    <w:pPr>
      <w:widowControl/>
      <w:autoSpaceDE/>
      <w:autoSpaceDN/>
      <w:adjustRightInd/>
      <w:spacing w:after="180"/>
      <w:ind w:left="568" w:hanging="284"/>
      <w:contextualSpacing w:val="0"/>
      <w:jc w:val="left"/>
    </w:pPr>
    <w:rPr>
      <w:rFonts w:eastAsia="Times New Roman"/>
      <w:sz w:val="20"/>
      <w:szCs w:val="20"/>
    </w:rPr>
  </w:style>
  <w:style w:type="character" w:customStyle="1" w:styleId="B1Char1">
    <w:name w:val="B1 Char1"/>
    <w:link w:val="B1"/>
    <w:qFormat/>
    <w:rsid w:val="00644E09"/>
    <w:rPr>
      <w:rFonts w:ascii="Times New Roman" w:eastAsia="Times New Roman" w:hAnsi="Times New Roman" w:cs="Times New Roman"/>
      <w:sz w:val="20"/>
      <w:szCs w:val="20"/>
      <w:lang w:val="en-GB" w:eastAsia="en-US"/>
    </w:rPr>
  </w:style>
  <w:style w:type="paragraph" w:customStyle="1" w:styleId="TAN">
    <w:name w:val="TAN"/>
    <w:basedOn w:val="TAL"/>
    <w:link w:val="TANChar"/>
    <w:rsid w:val="00644E09"/>
    <w:pPr>
      <w:ind w:left="851" w:hanging="851"/>
    </w:pPr>
  </w:style>
  <w:style w:type="character" w:customStyle="1" w:styleId="TANChar">
    <w:name w:val="TAN Char"/>
    <w:link w:val="TAN"/>
    <w:locked/>
    <w:rsid w:val="00644E09"/>
    <w:rPr>
      <w:rFonts w:ascii="Arial" w:eastAsia="Times New Roman" w:hAnsi="Arial" w:cs="Times New Roman"/>
      <w:sz w:val="18"/>
      <w:szCs w:val="20"/>
      <w:lang w:val="en-GB" w:eastAsia="en-US"/>
    </w:rPr>
  </w:style>
  <w:style w:type="paragraph" w:styleId="List">
    <w:name w:val="List"/>
    <w:basedOn w:val="Normal"/>
    <w:uiPriority w:val="99"/>
    <w:semiHidden/>
    <w:unhideWhenUsed/>
    <w:rsid w:val="00644E09"/>
    <w:pPr>
      <w:ind w:left="283" w:hanging="283"/>
      <w:contextualSpacing/>
    </w:pPr>
  </w:style>
  <w:style w:type="paragraph" w:customStyle="1" w:styleId="TAC">
    <w:name w:val="TAC"/>
    <w:basedOn w:val="TAL"/>
    <w:link w:val="TACChar"/>
    <w:rsid w:val="00073FB5"/>
    <w:pPr>
      <w:jc w:val="center"/>
    </w:pPr>
    <w:rPr>
      <w:rFonts w:eastAsia="Malgun Gothic"/>
    </w:rPr>
  </w:style>
  <w:style w:type="paragraph" w:customStyle="1" w:styleId="TH">
    <w:name w:val="TH"/>
    <w:basedOn w:val="Normal"/>
    <w:link w:val="THChar"/>
    <w:rsid w:val="00073FB5"/>
    <w:pPr>
      <w:keepNext/>
      <w:keepLines/>
      <w:widowControl/>
      <w:autoSpaceDE/>
      <w:autoSpaceDN/>
      <w:adjustRightInd/>
      <w:spacing w:before="60" w:after="180"/>
      <w:jc w:val="center"/>
    </w:pPr>
    <w:rPr>
      <w:rFonts w:ascii="Arial" w:eastAsia="Malgun Gothic" w:hAnsi="Arial"/>
      <w:b/>
      <w:sz w:val="20"/>
      <w:szCs w:val="20"/>
    </w:rPr>
  </w:style>
  <w:style w:type="character" w:customStyle="1" w:styleId="THChar">
    <w:name w:val="TH Char"/>
    <w:link w:val="TH"/>
    <w:rsid w:val="00073FB5"/>
    <w:rPr>
      <w:rFonts w:ascii="Arial" w:eastAsia="Malgun Gothic" w:hAnsi="Arial" w:cs="Times New Roman"/>
      <w:b/>
      <w:sz w:val="20"/>
      <w:szCs w:val="20"/>
      <w:lang w:val="en-GB" w:eastAsia="en-US"/>
    </w:rPr>
  </w:style>
  <w:style w:type="character" w:customStyle="1" w:styleId="TACChar">
    <w:name w:val="TAC Char"/>
    <w:link w:val="TAC"/>
    <w:rsid w:val="00073FB5"/>
    <w:rPr>
      <w:rFonts w:ascii="Arial" w:eastAsia="Malgun Gothic"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98397">
      <w:bodyDiv w:val="1"/>
      <w:marLeft w:val="0"/>
      <w:marRight w:val="0"/>
      <w:marTop w:val="0"/>
      <w:marBottom w:val="0"/>
      <w:divBdr>
        <w:top w:val="none" w:sz="0" w:space="0" w:color="auto"/>
        <w:left w:val="none" w:sz="0" w:space="0" w:color="auto"/>
        <w:bottom w:val="none" w:sz="0" w:space="0" w:color="auto"/>
        <w:right w:val="none" w:sz="0" w:space="0" w:color="auto"/>
      </w:divBdr>
    </w:div>
    <w:div w:id="80949171">
      <w:bodyDiv w:val="1"/>
      <w:marLeft w:val="0"/>
      <w:marRight w:val="0"/>
      <w:marTop w:val="0"/>
      <w:marBottom w:val="0"/>
      <w:divBdr>
        <w:top w:val="none" w:sz="0" w:space="0" w:color="auto"/>
        <w:left w:val="none" w:sz="0" w:space="0" w:color="auto"/>
        <w:bottom w:val="none" w:sz="0" w:space="0" w:color="auto"/>
        <w:right w:val="none" w:sz="0" w:space="0" w:color="auto"/>
      </w:divBdr>
      <w:divsChild>
        <w:div w:id="93021423">
          <w:marLeft w:val="1800"/>
          <w:marRight w:val="0"/>
          <w:marTop w:val="67"/>
          <w:marBottom w:val="0"/>
          <w:divBdr>
            <w:top w:val="none" w:sz="0" w:space="0" w:color="auto"/>
            <w:left w:val="none" w:sz="0" w:space="0" w:color="auto"/>
            <w:bottom w:val="none" w:sz="0" w:space="0" w:color="auto"/>
            <w:right w:val="none" w:sz="0" w:space="0" w:color="auto"/>
          </w:divBdr>
        </w:div>
        <w:div w:id="445663473">
          <w:marLeft w:val="1800"/>
          <w:marRight w:val="0"/>
          <w:marTop w:val="67"/>
          <w:marBottom w:val="0"/>
          <w:divBdr>
            <w:top w:val="none" w:sz="0" w:space="0" w:color="auto"/>
            <w:left w:val="none" w:sz="0" w:space="0" w:color="auto"/>
            <w:bottom w:val="none" w:sz="0" w:space="0" w:color="auto"/>
            <w:right w:val="none" w:sz="0" w:space="0" w:color="auto"/>
          </w:divBdr>
        </w:div>
        <w:div w:id="1531336226">
          <w:marLeft w:val="1800"/>
          <w:marRight w:val="0"/>
          <w:marTop w:val="67"/>
          <w:marBottom w:val="0"/>
          <w:divBdr>
            <w:top w:val="none" w:sz="0" w:space="0" w:color="auto"/>
            <w:left w:val="none" w:sz="0" w:space="0" w:color="auto"/>
            <w:bottom w:val="none" w:sz="0" w:space="0" w:color="auto"/>
            <w:right w:val="none" w:sz="0" w:space="0" w:color="auto"/>
          </w:divBdr>
        </w:div>
      </w:divsChild>
    </w:div>
    <w:div w:id="126824016">
      <w:bodyDiv w:val="1"/>
      <w:marLeft w:val="0"/>
      <w:marRight w:val="0"/>
      <w:marTop w:val="0"/>
      <w:marBottom w:val="0"/>
      <w:divBdr>
        <w:top w:val="none" w:sz="0" w:space="0" w:color="auto"/>
        <w:left w:val="none" w:sz="0" w:space="0" w:color="auto"/>
        <w:bottom w:val="none" w:sz="0" w:space="0" w:color="auto"/>
        <w:right w:val="none" w:sz="0" w:space="0" w:color="auto"/>
      </w:divBdr>
      <w:divsChild>
        <w:div w:id="1139960332">
          <w:marLeft w:val="446"/>
          <w:marRight w:val="0"/>
          <w:marTop w:val="0"/>
          <w:marBottom w:val="0"/>
          <w:divBdr>
            <w:top w:val="none" w:sz="0" w:space="0" w:color="auto"/>
            <w:left w:val="none" w:sz="0" w:space="0" w:color="auto"/>
            <w:bottom w:val="none" w:sz="0" w:space="0" w:color="auto"/>
            <w:right w:val="none" w:sz="0" w:space="0" w:color="auto"/>
          </w:divBdr>
        </w:div>
      </w:divsChild>
    </w:div>
    <w:div w:id="154493303">
      <w:bodyDiv w:val="1"/>
      <w:marLeft w:val="0"/>
      <w:marRight w:val="0"/>
      <w:marTop w:val="0"/>
      <w:marBottom w:val="0"/>
      <w:divBdr>
        <w:top w:val="none" w:sz="0" w:space="0" w:color="auto"/>
        <w:left w:val="none" w:sz="0" w:space="0" w:color="auto"/>
        <w:bottom w:val="none" w:sz="0" w:space="0" w:color="auto"/>
        <w:right w:val="none" w:sz="0" w:space="0" w:color="auto"/>
      </w:divBdr>
    </w:div>
    <w:div w:id="202913587">
      <w:bodyDiv w:val="1"/>
      <w:marLeft w:val="0"/>
      <w:marRight w:val="0"/>
      <w:marTop w:val="0"/>
      <w:marBottom w:val="0"/>
      <w:divBdr>
        <w:top w:val="none" w:sz="0" w:space="0" w:color="auto"/>
        <w:left w:val="none" w:sz="0" w:space="0" w:color="auto"/>
        <w:bottom w:val="none" w:sz="0" w:space="0" w:color="auto"/>
        <w:right w:val="none" w:sz="0" w:space="0" w:color="auto"/>
      </w:divBdr>
      <w:divsChild>
        <w:div w:id="1181702088">
          <w:marLeft w:val="547"/>
          <w:marRight w:val="0"/>
          <w:marTop w:val="96"/>
          <w:marBottom w:val="0"/>
          <w:divBdr>
            <w:top w:val="none" w:sz="0" w:space="0" w:color="auto"/>
            <w:left w:val="none" w:sz="0" w:space="0" w:color="auto"/>
            <w:bottom w:val="none" w:sz="0" w:space="0" w:color="auto"/>
            <w:right w:val="none" w:sz="0" w:space="0" w:color="auto"/>
          </w:divBdr>
        </w:div>
        <w:div w:id="1709064993">
          <w:marLeft w:val="1267"/>
          <w:marRight w:val="0"/>
          <w:marTop w:val="77"/>
          <w:marBottom w:val="0"/>
          <w:divBdr>
            <w:top w:val="none" w:sz="0" w:space="0" w:color="auto"/>
            <w:left w:val="none" w:sz="0" w:space="0" w:color="auto"/>
            <w:bottom w:val="none" w:sz="0" w:space="0" w:color="auto"/>
            <w:right w:val="none" w:sz="0" w:space="0" w:color="auto"/>
          </w:divBdr>
        </w:div>
        <w:div w:id="1777407137">
          <w:marLeft w:val="1267"/>
          <w:marRight w:val="0"/>
          <w:marTop w:val="77"/>
          <w:marBottom w:val="0"/>
          <w:divBdr>
            <w:top w:val="none" w:sz="0" w:space="0" w:color="auto"/>
            <w:left w:val="none" w:sz="0" w:space="0" w:color="auto"/>
            <w:bottom w:val="none" w:sz="0" w:space="0" w:color="auto"/>
            <w:right w:val="none" w:sz="0" w:space="0" w:color="auto"/>
          </w:divBdr>
        </w:div>
        <w:div w:id="1225288315">
          <w:marLeft w:val="1267"/>
          <w:marRight w:val="0"/>
          <w:marTop w:val="77"/>
          <w:marBottom w:val="0"/>
          <w:divBdr>
            <w:top w:val="none" w:sz="0" w:space="0" w:color="auto"/>
            <w:left w:val="none" w:sz="0" w:space="0" w:color="auto"/>
            <w:bottom w:val="none" w:sz="0" w:space="0" w:color="auto"/>
            <w:right w:val="none" w:sz="0" w:space="0" w:color="auto"/>
          </w:divBdr>
        </w:div>
      </w:divsChild>
    </w:div>
    <w:div w:id="252668539">
      <w:bodyDiv w:val="1"/>
      <w:marLeft w:val="0"/>
      <w:marRight w:val="0"/>
      <w:marTop w:val="0"/>
      <w:marBottom w:val="0"/>
      <w:divBdr>
        <w:top w:val="none" w:sz="0" w:space="0" w:color="auto"/>
        <w:left w:val="none" w:sz="0" w:space="0" w:color="auto"/>
        <w:bottom w:val="none" w:sz="0" w:space="0" w:color="auto"/>
        <w:right w:val="none" w:sz="0" w:space="0" w:color="auto"/>
      </w:divBdr>
    </w:div>
    <w:div w:id="435322092">
      <w:bodyDiv w:val="1"/>
      <w:marLeft w:val="0"/>
      <w:marRight w:val="0"/>
      <w:marTop w:val="0"/>
      <w:marBottom w:val="0"/>
      <w:divBdr>
        <w:top w:val="none" w:sz="0" w:space="0" w:color="auto"/>
        <w:left w:val="none" w:sz="0" w:space="0" w:color="auto"/>
        <w:bottom w:val="none" w:sz="0" w:space="0" w:color="auto"/>
        <w:right w:val="none" w:sz="0" w:space="0" w:color="auto"/>
      </w:divBdr>
      <w:divsChild>
        <w:div w:id="1092824711">
          <w:marLeft w:val="533"/>
          <w:marRight w:val="0"/>
          <w:marTop w:val="96"/>
          <w:marBottom w:val="0"/>
          <w:divBdr>
            <w:top w:val="none" w:sz="0" w:space="0" w:color="auto"/>
            <w:left w:val="none" w:sz="0" w:space="0" w:color="auto"/>
            <w:bottom w:val="none" w:sz="0" w:space="0" w:color="auto"/>
            <w:right w:val="none" w:sz="0" w:space="0" w:color="auto"/>
          </w:divBdr>
        </w:div>
        <w:div w:id="1783456736">
          <w:marLeft w:val="1166"/>
          <w:marRight w:val="0"/>
          <w:marTop w:val="77"/>
          <w:marBottom w:val="0"/>
          <w:divBdr>
            <w:top w:val="none" w:sz="0" w:space="0" w:color="auto"/>
            <w:left w:val="none" w:sz="0" w:space="0" w:color="auto"/>
            <w:bottom w:val="none" w:sz="0" w:space="0" w:color="auto"/>
            <w:right w:val="none" w:sz="0" w:space="0" w:color="auto"/>
          </w:divBdr>
        </w:div>
        <w:div w:id="702678607">
          <w:marLeft w:val="1166"/>
          <w:marRight w:val="0"/>
          <w:marTop w:val="77"/>
          <w:marBottom w:val="0"/>
          <w:divBdr>
            <w:top w:val="none" w:sz="0" w:space="0" w:color="auto"/>
            <w:left w:val="none" w:sz="0" w:space="0" w:color="auto"/>
            <w:bottom w:val="none" w:sz="0" w:space="0" w:color="auto"/>
            <w:right w:val="none" w:sz="0" w:space="0" w:color="auto"/>
          </w:divBdr>
        </w:div>
        <w:div w:id="5838334">
          <w:marLeft w:val="1166"/>
          <w:marRight w:val="0"/>
          <w:marTop w:val="77"/>
          <w:marBottom w:val="0"/>
          <w:divBdr>
            <w:top w:val="none" w:sz="0" w:space="0" w:color="auto"/>
            <w:left w:val="none" w:sz="0" w:space="0" w:color="auto"/>
            <w:bottom w:val="none" w:sz="0" w:space="0" w:color="auto"/>
            <w:right w:val="none" w:sz="0" w:space="0" w:color="auto"/>
          </w:divBdr>
        </w:div>
        <w:div w:id="1465809557">
          <w:marLeft w:val="1166"/>
          <w:marRight w:val="0"/>
          <w:marTop w:val="77"/>
          <w:marBottom w:val="0"/>
          <w:divBdr>
            <w:top w:val="none" w:sz="0" w:space="0" w:color="auto"/>
            <w:left w:val="none" w:sz="0" w:space="0" w:color="auto"/>
            <w:bottom w:val="none" w:sz="0" w:space="0" w:color="auto"/>
            <w:right w:val="none" w:sz="0" w:space="0" w:color="auto"/>
          </w:divBdr>
        </w:div>
        <w:div w:id="1130126446">
          <w:marLeft w:val="1166"/>
          <w:marRight w:val="0"/>
          <w:marTop w:val="77"/>
          <w:marBottom w:val="0"/>
          <w:divBdr>
            <w:top w:val="none" w:sz="0" w:space="0" w:color="auto"/>
            <w:left w:val="none" w:sz="0" w:space="0" w:color="auto"/>
            <w:bottom w:val="none" w:sz="0" w:space="0" w:color="auto"/>
            <w:right w:val="none" w:sz="0" w:space="0" w:color="auto"/>
          </w:divBdr>
        </w:div>
      </w:divsChild>
    </w:div>
    <w:div w:id="445007771">
      <w:bodyDiv w:val="1"/>
      <w:marLeft w:val="0"/>
      <w:marRight w:val="0"/>
      <w:marTop w:val="0"/>
      <w:marBottom w:val="0"/>
      <w:divBdr>
        <w:top w:val="none" w:sz="0" w:space="0" w:color="auto"/>
        <w:left w:val="none" w:sz="0" w:space="0" w:color="auto"/>
        <w:bottom w:val="none" w:sz="0" w:space="0" w:color="auto"/>
        <w:right w:val="none" w:sz="0" w:space="0" w:color="auto"/>
      </w:divBdr>
    </w:div>
    <w:div w:id="477651858">
      <w:bodyDiv w:val="1"/>
      <w:marLeft w:val="0"/>
      <w:marRight w:val="0"/>
      <w:marTop w:val="0"/>
      <w:marBottom w:val="0"/>
      <w:divBdr>
        <w:top w:val="none" w:sz="0" w:space="0" w:color="auto"/>
        <w:left w:val="none" w:sz="0" w:space="0" w:color="auto"/>
        <w:bottom w:val="none" w:sz="0" w:space="0" w:color="auto"/>
        <w:right w:val="none" w:sz="0" w:space="0" w:color="auto"/>
      </w:divBdr>
    </w:div>
    <w:div w:id="528950854">
      <w:bodyDiv w:val="1"/>
      <w:marLeft w:val="0"/>
      <w:marRight w:val="0"/>
      <w:marTop w:val="0"/>
      <w:marBottom w:val="0"/>
      <w:divBdr>
        <w:top w:val="none" w:sz="0" w:space="0" w:color="auto"/>
        <w:left w:val="none" w:sz="0" w:space="0" w:color="auto"/>
        <w:bottom w:val="none" w:sz="0" w:space="0" w:color="auto"/>
        <w:right w:val="none" w:sz="0" w:space="0" w:color="auto"/>
      </w:divBdr>
    </w:div>
    <w:div w:id="565729062">
      <w:bodyDiv w:val="1"/>
      <w:marLeft w:val="0"/>
      <w:marRight w:val="0"/>
      <w:marTop w:val="0"/>
      <w:marBottom w:val="0"/>
      <w:divBdr>
        <w:top w:val="none" w:sz="0" w:space="0" w:color="auto"/>
        <w:left w:val="none" w:sz="0" w:space="0" w:color="auto"/>
        <w:bottom w:val="none" w:sz="0" w:space="0" w:color="auto"/>
        <w:right w:val="none" w:sz="0" w:space="0" w:color="auto"/>
      </w:divBdr>
    </w:div>
    <w:div w:id="620846041">
      <w:bodyDiv w:val="1"/>
      <w:marLeft w:val="0"/>
      <w:marRight w:val="0"/>
      <w:marTop w:val="0"/>
      <w:marBottom w:val="0"/>
      <w:divBdr>
        <w:top w:val="none" w:sz="0" w:space="0" w:color="auto"/>
        <w:left w:val="none" w:sz="0" w:space="0" w:color="auto"/>
        <w:bottom w:val="none" w:sz="0" w:space="0" w:color="auto"/>
        <w:right w:val="none" w:sz="0" w:space="0" w:color="auto"/>
      </w:divBdr>
    </w:div>
    <w:div w:id="663360397">
      <w:bodyDiv w:val="1"/>
      <w:marLeft w:val="0"/>
      <w:marRight w:val="0"/>
      <w:marTop w:val="0"/>
      <w:marBottom w:val="0"/>
      <w:divBdr>
        <w:top w:val="none" w:sz="0" w:space="0" w:color="auto"/>
        <w:left w:val="none" w:sz="0" w:space="0" w:color="auto"/>
        <w:bottom w:val="none" w:sz="0" w:space="0" w:color="auto"/>
        <w:right w:val="none" w:sz="0" w:space="0" w:color="auto"/>
      </w:divBdr>
    </w:div>
    <w:div w:id="755052685">
      <w:bodyDiv w:val="1"/>
      <w:marLeft w:val="0"/>
      <w:marRight w:val="0"/>
      <w:marTop w:val="0"/>
      <w:marBottom w:val="0"/>
      <w:divBdr>
        <w:top w:val="none" w:sz="0" w:space="0" w:color="auto"/>
        <w:left w:val="none" w:sz="0" w:space="0" w:color="auto"/>
        <w:bottom w:val="none" w:sz="0" w:space="0" w:color="auto"/>
        <w:right w:val="none" w:sz="0" w:space="0" w:color="auto"/>
      </w:divBdr>
      <w:divsChild>
        <w:div w:id="209271055">
          <w:marLeft w:val="446"/>
          <w:marRight w:val="0"/>
          <w:marTop w:val="0"/>
          <w:marBottom w:val="0"/>
          <w:divBdr>
            <w:top w:val="none" w:sz="0" w:space="0" w:color="auto"/>
            <w:left w:val="none" w:sz="0" w:space="0" w:color="auto"/>
            <w:bottom w:val="none" w:sz="0" w:space="0" w:color="auto"/>
            <w:right w:val="none" w:sz="0" w:space="0" w:color="auto"/>
          </w:divBdr>
        </w:div>
        <w:div w:id="655497459">
          <w:marLeft w:val="446"/>
          <w:marRight w:val="0"/>
          <w:marTop w:val="0"/>
          <w:marBottom w:val="0"/>
          <w:divBdr>
            <w:top w:val="none" w:sz="0" w:space="0" w:color="auto"/>
            <w:left w:val="none" w:sz="0" w:space="0" w:color="auto"/>
            <w:bottom w:val="none" w:sz="0" w:space="0" w:color="auto"/>
            <w:right w:val="none" w:sz="0" w:space="0" w:color="auto"/>
          </w:divBdr>
        </w:div>
      </w:divsChild>
    </w:div>
    <w:div w:id="756949926">
      <w:bodyDiv w:val="1"/>
      <w:marLeft w:val="0"/>
      <w:marRight w:val="0"/>
      <w:marTop w:val="0"/>
      <w:marBottom w:val="0"/>
      <w:divBdr>
        <w:top w:val="none" w:sz="0" w:space="0" w:color="auto"/>
        <w:left w:val="none" w:sz="0" w:space="0" w:color="auto"/>
        <w:bottom w:val="none" w:sz="0" w:space="0" w:color="auto"/>
        <w:right w:val="none" w:sz="0" w:space="0" w:color="auto"/>
      </w:divBdr>
    </w:div>
    <w:div w:id="788473097">
      <w:bodyDiv w:val="1"/>
      <w:marLeft w:val="0"/>
      <w:marRight w:val="0"/>
      <w:marTop w:val="0"/>
      <w:marBottom w:val="0"/>
      <w:divBdr>
        <w:top w:val="none" w:sz="0" w:space="0" w:color="auto"/>
        <w:left w:val="none" w:sz="0" w:space="0" w:color="auto"/>
        <w:bottom w:val="none" w:sz="0" w:space="0" w:color="auto"/>
        <w:right w:val="none" w:sz="0" w:space="0" w:color="auto"/>
      </w:divBdr>
    </w:div>
    <w:div w:id="970597312">
      <w:bodyDiv w:val="1"/>
      <w:marLeft w:val="0"/>
      <w:marRight w:val="0"/>
      <w:marTop w:val="0"/>
      <w:marBottom w:val="0"/>
      <w:divBdr>
        <w:top w:val="none" w:sz="0" w:space="0" w:color="auto"/>
        <w:left w:val="none" w:sz="0" w:space="0" w:color="auto"/>
        <w:bottom w:val="none" w:sz="0" w:space="0" w:color="auto"/>
        <w:right w:val="none" w:sz="0" w:space="0" w:color="auto"/>
      </w:divBdr>
      <w:divsChild>
        <w:div w:id="960500562">
          <w:marLeft w:val="547"/>
          <w:marRight w:val="0"/>
          <w:marTop w:val="96"/>
          <w:marBottom w:val="0"/>
          <w:divBdr>
            <w:top w:val="none" w:sz="0" w:space="0" w:color="auto"/>
            <w:left w:val="none" w:sz="0" w:space="0" w:color="auto"/>
            <w:bottom w:val="none" w:sz="0" w:space="0" w:color="auto"/>
            <w:right w:val="none" w:sz="0" w:space="0" w:color="auto"/>
          </w:divBdr>
        </w:div>
      </w:divsChild>
    </w:div>
    <w:div w:id="1139037093">
      <w:bodyDiv w:val="1"/>
      <w:marLeft w:val="0"/>
      <w:marRight w:val="0"/>
      <w:marTop w:val="0"/>
      <w:marBottom w:val="0"/>
      <w:divBdr>
        <w:top w:val="none" w:sz="0" w:space="0" w:color="auto"/>
        <w:left w:val="none" w:sz="0" w:space="0" w:color="auto"/>
        <w:bottom w:val="none" w:sz="0" w:space="0" w:color="auto"/>
        <w:right w:val="none" w:sz="0" w:space="0" w:color="auto"/>
      </w:divBdr>
      <w:divsChild>
        <w:div w:id="217857928">
          <w:marLeft w:val="547"/>
          <w:marRight w:val="0"/>
          <w:marTop w:val="96"/>
          <w:marBottom w:val="0"/>
          <w:divBdr>
            <w:top w:val="none" w:sz="0" w:space="0" w:color="auto"/>
            <w:left w:val="none" w:sz="0" w:space="0" w:color="auto"/>
            <w:bottom w:val="none" w:sz="0" w:space="0" w:color="auto"/>
            <w:right w:val="none" w:sz="0" w:space="0" w:color="auto"/>
          </w:divBdr>
        </w:div>
        <w:div w:id="467405444">
          <w:marLeft w:val="1166"/>
          <w:marRight w:val="0"/>
          <w:marTop w:val="96"/>
          <w:marBottom w:val="0"/>
          <w:divBdr>
            <w:top w:val="none" w:sz="0" w:space="0" w:color="auto"/>
            <w:left w:val="none" w:sz="0" w:space="0" w:color="auto"/>
            <w:bottom w:val="none" w:sz="0" w:space="0" w:color="auto"/>
            <w:right w:val="none" w:sz="0" w:space="0" w:color="auto"/>
          </w:divBdr>
        </w:div>
        <w:div w:id="1325355869">
          <w:marLeft w:val="1166"/>
          <w:marRight w:val="0"/>
          <w:marTop w:val="96"/>
          <w:marBottom w:val="0"/>
          <w:divBdr>
            <w:top w:val="none" w:sz="0" w:space="0" w:color="auto"/>
            <w:left w:val="none" w:sz="0" w:space="0" w:color="auto"/>
            <w:bottom w:val="none" w:sz="0" w:space="0" w:color="auto"/>
            <w:right w:val="none" w:sz="0" w:space="0" w:color="auto"/>
          </w:divBdr>
        </w:div>
        <w:div w:id="1369530266">
          <w:marLeft w:val="1166"/>
          <w:marRight w:val="0"/>
          <w:marTop w:val="96"/>
          <w:marBottom w:val="0"/>
          <w:divBdr>
            <w:top w:val="none" w:sz="0" w:space="0" w:color="auto"/>
            <w:left w:val="none" w:sz="0" w:space="0" w:color="auto"/>
            <w:bottom w:val="none" w:sz="0" w:space="0" w:color="auto"/>
            <w:right w:val="none" w:sz="0" w:space="0" w:color="auto"/>
          </w:divBdr>
        </w:div>
      </w:divsChild>
    </w:div>
    <w:div w:id="1181507759">
      <w:bodyDiv w:val="1"/>
      <w:marLeft w:val="0"/>
      <w:marRight w:val="0"/>
      <w:marTop w:val="0"/>
      <w:marBottom w:val="0"/>
      <w:divBdr>
        <w:top w:val="none" w:sz="0" w:space="0" w:color="auto"/>
        <w:left w:val="none" w:sz="0" w:space="0" w:color="auto"/>
        <w:bottom w:val="none" w:sz="0" w:space="0" w:color="auto"/>
        <w:right w:val="none" w:sz="0" w:space="0" w:color="auto"/>
      </w:divBdr>
    </w:div>
    <w:div w:id="1188329615">
      <w:bodyDiv w:val="1"/>
      <w:marLeft w:val="0"/>
      <w:marRight w:val="0"/>
      <w:marTop w:val="0"/>
      <w:marBottom w:val="0"/>
      <w:divBdr>
        <w:top w:val="none" w:sz="0" w:space="0" w:color="auto"/>
        <w:left w:val="none" w:sz="0" w:space="0" w:color="auto"/>
        <w:bottom w:val="none" w:sz="0" w:space="0" w:color="auto"/>
        <w:right w:val="none" w:sz="0" w:space="0" w:color="auto"/>
      </w:divBdr>
    </w:div>
    <w:div w:id="1319923668">
      <w:bodyDiv w:val="1"/>
      <w:marLeft w:val="0"/>
      <w:marRight w:val="0"/>
      <w:marTop w:val="0"/>
      <w:marBottom w:val="0"/>
      <w:divBdr>
        <w:top w:val="none" w:sz="0" w:space="0" w:color="auto"/>
        <w:left w:val="none" w:sz="0" w:space="0" w:color="auto"/>
        <w:bottom w:val="none" w:sz="0" w:space="0" w:color="auto"/>
        <w:right w:val="none" w:sz="0" w:space="0" w:color="auto"/>
      </w:divBdr>
    </w:div>
    <w:div w:id="1390960476">
      <w:bodyDiv w:val="1"/>
      <w:marLeft w:val="0"/>
      <w:marRight w:val="0"/>
      <w:marTop w:val="0"/>
      <w:marBottom w:val="0"/>
      <w:divBdr>
        <w:top w:val="none" w:sz="0" w:space="0" w:color="auto"/>
        <w:left w:val="none" w:sz="0" w:space="0" w:color="auto"/>
        <w:bottom w:val="none" w:sz="0" w:space="0" w:color="auto"/>
        <w:right w:val="none" w:sz="0" w:space="0" w:color="auto"/>
      </w:divBdr>
      <w:divsChild>
        <w:div w:id="608583830">
          <w:marLeft w:val="1166"/>
          <w:marRight w:val="0"/>
          <w:marTop w:val="86"/>
          <w:marBottom w:val="0"/>
          <w:divBdr>
            <w:top w:val="none" w:sz="0" w:space="0" w:color="auto"/>
            <w:left w:val="none" w:sz="0" w:space="0" w:color="auto"/>
            <w:bottom w:val="none" w:sz="0" w:space="0" w:color="auto"/>
            <w:right w:val="none" w:sz="0" w:space="0" w:color="auto"/>
          </w:divBdr>
        </w:div>
      </w:divsChild>
    </w:div>
    <w:div w:id="1602760693">
      <w:bodyDiv w:val="1"/>
      <w:marLeft w:val="0"/>
      <w:marRight w:val="0"/>
      <w:marTop w:val="0"/>
      <w:marBottom w:val="0"/>
      <w:divBdr>
        <w:top w:val="none" w:sz="0" w:space="0" w:color="auto"/>
        <w:left w:val="none" w:sz="0" w:space="0" w:color="auto"/>
        <w:bottom w:val="none" w:sz="0" w:space="0" w:color="auto"/>
        <w:right w:val="none" w:sz="0" w:space="0" w:color="auto"/>
      </w:divBdr>
    </w:div>
    <w:div w:id="1673755731">
      <w:bodyDiv w:val="1"/>
      <w:marLeft w:val="0"/>
      <w:marRight w:val="0"/>
      <w:marTop w:val="0"/>
      <w:marBottom w:val="0"/>
      <w:divBdr>
        <w:top w:val="none" w:sz="0" w:space="0" w:color="auto"/>
        <w:left w:val="none" w:sz="0" w:space="0" w:color="auto"/>
        <w:bottom w:val="none" w:sz="0" w:space="0" w:color="auto"/>
        <w:right w:val="none" w:sz="0" w:space="0" w:color="auto"/>
      </w:divBdr>
    </w:div>
    <w:div w:id="1675493771">
      <w:bodyDiv w:val="1"/>
      <w:marLeft w:val="0"/>
      <w:marRight w:val="0"/>
      <w:marTop w:val="0"/>
      <w:marBottom w:val="0"/>
      <w:divBdr>
        <w:top w:val="none" w:sz="0" w:space="0" w:color="auto"/>
        <w:left w:val="none" w:sz="0" w:space="0" w:color="auto"/>
        <w:bottom w:val="none" w:sz="0" w:space="0" w:color="auto"/>
        <w:right w:val="none" w:sz="0" w:space="0" w:color="auto"/>
      </w:divBdr>
      <w:divsChild>
        <w:div w:id="125392287">
          <w:marLeft w:val="446"/>
          <w:marRight w:val="0"/>
          <w:marTop w:val="0"/>
          <w:marBottom w:val="0"/>
          <w:divBdr>
            <w:top w:val="none" w:sz="0" w:space="0" w:color="auto"/>
            <w:left w:val="none" w:sz="0" w:space="0" w:color="auto"/>
            <w:bottom w:val="none" w:sz="0" w:space="0" w:color="auto"/>
            <w:right w:val="none" w:sz="0" w:space="0" w:color="auto"/>
          </w:divBdr>
        </w:div>
      </w:divsChild>
    </w:div>
    <w:div w:id="1683970150">
      <w:bodyDiv w:val="1"/>
      <w:marLeft w:val="0"/>
      <w:marRight w:val="0"/>
      <w:marTop w:val="0"/>
      <w:marBottom w:val="0"/>
      <w:divBdr>
        <w:top w:val="none" w:sz="0" w:space="0" w:color="auto"/>
        <w:left w:val="none" w:sz="0" w:space="0" w:color="auto"/>
        <w:bottom w:val="none" w:sz="0" w:space="0" w:color="auto"/>
        <w:right w:val="none" w:sz="0" w:space="0" w:color="auto"/>
      </w:divBdr>
    </w:div>
    <w:div w:id="1754549573">
      <w:bodyDiv w:val="1"/>
      <w:marLeft w:val="0"/>
      <w:marRight w:val="0"/>
      <w:marTop w:val="0"/>
      <w:marBottom w:val="0"/>
      <w:divBdr>
        <w:top w:val="none" w:sz="0" w:space="0" w:color="auto"/>
        <w:left w:val="none" w:sz="0" w:space="0" w:color="auto"/>
        <w:bottom w:val="none" w:sz="0" w:space="0" w:color="auto"/>
        <w:right w:val="none" w:sz="0" w:space="0" w:color="auto"/>
      </w:divBdr>
    </w:div>
    <w:div w:id="1769423464">
      <w:bodyDiv w:val="1"/>
      <w:marLeft w:val="0"/>
      <w:marRight w:val="0"/>
      <w:marTop w:val="0"/>
      <w:marBottom w:val="0"/>
      <w:divBdr>
        <w:top w:val="none" w:sz="0" w:space="0" w:color="auto"/>
        <w:left w:val="none" w:sz="0" w:space="0" w:color="auto"/>
        <w:bottom w:val="none" w:sz="0" w:space="0" w:color="auto"/>
        <w:right w:val="none" w:sz="0" w:space="0" w:color="auto"/>
      </w:divBdr>
    </w:div>
    <w:div w:id="1824269838">
      <w:bodyDiv w:val="1"/>
      <w:marLeft w:val="0"/>
      <w:marRight w:val="0"/>
      <w:marTop w:val="0"/>
      <w:marBottom w:val="0"/>
      <w:divBdr>
        <w:top w:val="none" w:sz="0" w:space="0" w:color="auto"/>
        <w:left w:val="none" w:sz="0" w:space="0" w:color="auto"/>
        <w:bottom w:val="none" w:sz="0" w:space="0" w:color="auto"/>
        <w:right w:val="none" w:sz="0" w:space="0" w:color="auto"/>
      </w:divBdr>
    </w:div>
    <w:div w:id="1833837085">
      <w:bodyDiv w:val="1"/>
      <w:marLeft w:val="0"/>
      <w:marRight w:val="0"/>
      <w:marTop w:val="0"/>
      <w:marBottom w:val="0"/>
      <w:divBdr>
        <w:top w:val="none" w:sz="0" w:space="0" w:color="auto"/>
        <w:left w:val="none" w:sz="0" w:space="0" w:color="auto"/>
        <w:bottom w:val="none" w:sz="0" w:space="0" w:color="auto"/>
        <w:right w:val="none" w:sz="0" w:space="0" w:color="auto"/>
      </w:divBdr>
      <w:divsChild>
        <w:div w:id="1730150653">
          <w:marLeft w:val="547"/>
          <w:marRight w:val="0"/>
          <w:marTop w:val="106"/>
          <w:marBottom w:val="0"/>
          <w:divBdr>
            <w:top w:val="none" w:sz="0" w:space="0" w:color="auto"/>
            <w:left w:val="none" w:sz="0" w:space="0" w:color="auto"/>
            <w:bottom w:val="none" w:sz="0" w:space="0" w:color="auto"/>
            <w:right w:val="none" w:sz="0" w:space="0" w:color="auto"/>
          </w:divBdr>
        </w:div>
      </w:divsChild>
    </w:div>
    <w:div w:id="1972977960">
      <w:bodyDiv w:val="1"/>
      <w:marLeft w:val="0"/>
      <w:marRight w:val="0"/>
      <w:marTop w:val="0"/>
      <w:marBottom w:val="0"/>
      <w:divBdr>
        <w:top w:val="none" w:sz="0" w:space="0" w:color="auto"/>
        <w:left w:val="none" w:sz="0" w:space="0" w:color="auto"/>
        <w:bottom w:val="none" w:sz="0" w:space="0" w:color="auto"/>
        <w:right w:val="none" w:sz="0" w:space="0" w:color="auto"/>
      </w:divBdr>
      <w:divsChild>
        <w:div w:id="417753028">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A15F70-49C2-44F9-B73B-A4B33DA0D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1764</Words>
  <Characters>10056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11797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Ziv-XC Huang (黃玄超)</dc:creator>
  <cp:keywords/>
  <dc:description/>
  <cp:lastModifiedBy>Harrison Chuang (莊喬堯)</cp:lastModifiedBy>
  <cp:revision>2</cp:revision>
  <dcterms:created xsi:type="dcterms:W3CDTF">2020-08-07T04:18:00Z</dcterms:created>
  <dcterms:modified xsi:type="dcterms:W3CDTF">2020-08-07T04:18:00Z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1605074234</vt:i4>
  </property>
  <property fmtid="{D5CDD505-2E9C-101B-9397-08002B2CF9AE}" pid="3" name="_NewReviewCycle">
    <vt:lpwstr/>
  </property>
  <property fmtid="{D5CDD505-2E9C-101B-9397-08002B2CF9AE}" pid="4" name="_EmailSubject">
    <vt:lpwstr>Tdoc draft for positioning evaluation</vt:lpwstr>
  </property>
  <property fmtid="{D5CDD505-2E9C-101B-9397-08002B2CF9AE}" pid="5" name="_AuthorEmail">
    <vt:lpwstr>ziv-xc.huang@mediatek.com</vt:lpwstr>
  </property>
  <property fmtid="{D5CDD505-2E9C-101B-9397-08002B2CF9AE}" pid="6" name="_AuthorEmailDisplayName">
    <vt:lpwstr>Ziv-XC Huang (黃玄超)</vt:lpwstr>
  </property>
  <property fmtid="{D5CDD505-2E9C-101B-9397-08002B2CF9AE}" pid="7" name="_ReviewingToolsShownOnce">
    <vt:lpwstr/>
  </property>
</Properties>
</file>